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5" w:rsidRDefault="001D3DC6">
      <w:r>
        <w:rPr>
          <w:noProof/>
          <w:lang w:eastAsia="en-GB"/>
        </w:rPr>
        <w:drawing>
          <wp:inline distT="0" distB="0" distL="0" distR="0">
            <wp:extent cx="9048750" cy="5153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5B7" w:rsidRDefault="00D40CB5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Personal and Emotional Wellbeing </w:t>
      </w:r>
      <w:bookmarkStart w:id="0" w:name="_GoBack"/>
      <w:bookmarkEnd w:id="0"/>
      <w:r>
        <w:rPr>
          <w:b/>
          <w:sz w:val="36"/>
          <w:szCs w:val="36"/>
        </w:rPr>
        <w:t>– Pre-formal Curriculum</w:t>
      </w:r>
    </w:p>
    <w:p w:rsidR="00877150" w:rsidRDefault="00877150" w:rsidP="0087715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132A039" wp14:editId="1E397F15">
            <wp:simplePos x="0" y="0"/>
            <wp:positionH relativeFrom="column">
              <wp:posOffset>-855221</wp:posOffset>
            </wp:positionH>
            <wp:positionV relativeFrom="paragraph">
              <wp:posOffset>332039</wp:posOffset>
            </wp:positionV>
            <wp:extent cx="8455025" cy="5022850"/>
            <wp:effectExtent l="0" t="0" r="0" b="6350"/>
            <wp:wrapTight wrapText="bothSides">
              <wp:wrapPolygon edited="0">
                <wp:start x="3601" y="0"/>
                <wp:lineTo x="2628" y="1720"/>
                <wp:lineTo x="2725" y="2048"/>
                <wp:lineTo x="3115" y="2621"/>
                <wp:lineTo x="3115" y="21545"/>
                <wp:lineTo x="4331" y="21545"/>
                <wp:lineTo x="17082" y="21300"/>
                <wp:lineTo x="17131" y="15647"/>
                <wp:lineTo x="16936" y="15237"/>
                <wp:lineTo x="16401" y="14418"/>
                <wp:lineTo x="16547" y="8274"/>
                <wp:lineTo x="15671" y="8192"/>
                <wp:lineTo x="4331" y="7864"/>
                <wp:lineTo x="12167" y="7864"/>
                <wp:lineTo x="16206" y="7455"/>
                <wp:lineTo x="16109" y="1638"/>
                <wp:lineTo x="16011" y="1229"/>
                <wp:lineTo x="3845" y="0"/>
                <wp:lineTo x="3601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4D">
        <w:rPr>
          <w:b/>
          <w:sz w:val="36"/>
          <w:szCs w:val="36"/>
        </w:rPr>
        <w:t>Personal and Emotional Wellbeing</w:t>
      </w:r>
    </w:p>
    <w:p w:rsidR="00877150" w:rsidRDefault="00877150" w:rsidP="006665B7">
      <w:pPr>
        <w:jc w:val="center"/>
        <w:rPr>
          <w:b/>
          <w:sz w:val="36"/>
          <w:szCs w:val="36"/>
        </w:rPr>
      </w:pPr>
    </w:p>
    <w:p w:rsidR="00877150" w:rsidRDefault="008771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80BE4" w:rsidRDefault="00D62A4D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Personal and Emotional</w:t>
      </w:r>
      <w:r w:rsidR="00367E93">
        <w:rPr>
          <w:b/>
          <w:sz w:val="36"/>
          <w:szCs w:val="36"/>
        </w:rPr>
        <w:t xml:space="preserve"> Wellbeing</w:t>
      </w:r>
    </w:p>
    <w:p w:rsidR="00B52BC1" w:rsidRDefault="00B52BC1" w:rsidP="006665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Pre-Formal Curriculum</w:t>
      </w:r>
    </w:p>
    <w:p w:rsidR="00480035" w:rsidRPr="00AE5B9B" w:rsidRDefault="00766C65" w:rsidP="00AE5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W</w:t>
      </w:r>
      <w:r w:rsidR="0094105A" w:rsidRPr="005B290E">
        <w:rPr>
          <w:b/>
          <w:sz w:val="28"/>
          <w:szCs w:val="28"/>
          <w:lang w:val="en-US"/>
        </w:rPr>
        <w:t xml:space="preserve">hat are we trying to achieve through our </w:t>
      </w:r>
      <w:r w:rsidR="0094105A" w:rsidRPr="00D24A1E">
        <w:rPr>
          <w:b/>
          <w:sz w:val="28"/>
          <w:szCs w:val="28"/>
          <w:lang w:val="en-US"/>
        </w:rPr>
        <w:t>curriculum</w:t>
      </w:r>
      <w:r w:rsidR="0094105A" w:rsidRPr="005B290E">
        <w:rPr>
          <w:b/>
          <w:sz w:val="28"/>
          <w:szCs w:val="28"/>
          <w:lang w:val="en-US"/>
        </w:rPr>
        <w:t>?</w:t>
      </w:r>
    </w:p>
    <w:p w:rsidR="00D74080" w:rsidRPr="00A70B60" w:rsidRDefault="00480035" w:rsidP="00B76146">
      <w:pPr>
        <w:spacing w:after="120"/>
        <w:rPr>
          <w:rFonts w:cs="Arial"/>
          <w:szCs w:val="28"/>
          <w:lang w:val="en-US"/>
        </w:rPr>
      </w:pPr>
      <w:r w:rsidRPr="00A70B60">
        <w:rPr>
          <w:rFonts w:cs="Arial"/>
          <w:szCs w:val="28"/>
          <w:lang w:val="en-US"/>
        </w:rPr>
        <w:t>The</w:t>
      </w:r>
      <w:r w:rsidR="00B76146" w:rsidRPr="00A70B60">
        <w:t xml:space="preserve"> </w:t>
      </w:r>
      <w:r w:rsidR="00D62A4D" w:rsidRPr="00A70B60">
        <w:t>Personal and Emotional</w:t>
      </w:r>
      <w:r w:rsidR="00A42F3B" w:rsidRPr="00A70B60">
        <w:t xml:space="preserve"> </w:t>
      </w:r>
      <w:r w:rsidR="00B76146" w:rsidRPr="00A70B60">
        <w:t>Pre-Formal Pathway</w:t>
      </w:r>
      <w:r w:rsidR="00A42F3B" w:rsidRPr="00A70B60">
        <w:rPr>
          <w:rFonts w:cs="Arial"/>
          <w:szCs w:val="28"/>
          <w:lang w:val="en-US"/>
        </w:rPr>
        <w:t xml:space="preserve"> curriculum</w:t>
      </w:r>
      <w:r w:rsidR="00F32EC3" w:rsidRPr="00A70B60">
        <w:rPr>
          <w:rFonts w:cs="Arial"/>
          <w:szCs w:val="28"/>
          <w:lang w:val="en-US"/>
        </w:rPr>
        <w:t>;</w:t>
      </w:r>
      <w:r w:rsidR="00B76146" w:rsidRPr="00A70B60">
        <w:rPr>
          <w:rFonts w:cs="Arial"/>
          <w:szCs w:val="28"/>
          <w:lang w:val="en-US"/>
        </w:rPr>
        <w:t xml:space="preserve"> </w:t>
      </w:r>
    </w:p>
    <w:p w:rsidR="007D777A" w:rsidRPr="00A70B60" w:rsidRDefault="00B76146" w:rsidP="006931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A70B60">
        <w:rPr>
          <w:rFonts w:cs="Arial"/>
          <w:szCs w:val="28"/>
          <w:lang w:val="en-US"/>
        </w:rPr>
        <w:t xml:space="preserve">acknowledges that </w:t>
      </w:r>
      <w:r w:rsidRPr="00A70B60">
        <w:t xml:space="preserve">learning for PMLD learners is best done holistically rather than as a series of separate skills </w:t>
      </w:r>
      <w:r w:rsidRPr="00A70B60">
        <w:rPr>
          <w:rFonts w:cstheme="minorHAnsi"/>
        </w:rPr>
        <w:t>and subject areas.</w:t>
      </w:r>
      <w:r w:rsidR="00D74080" w:rsidRPr="00A70B60">
        <w:rPr>
          <w:rFonts w:cstheme="minorHAnsi"/>
        </w:rPr>
        <w:t xml:space="preserve"> </w:t>
      </w:r>
      <w:r w:rsidR="007740F6" w:rsidRPr="00A70B60">
        <w:rPr>
          <w:rFonts w:cstheme="minorHAnsi"/>
        </w:rPr>
        <w:t xml:space="preserve">All </w:t>
      </w:r>
      <w:r w:rsidR="007740F6" w:rsidRPr="00A70B60">
        <w:rPr>
          <w:rFonts w:cstheme="minorHAnsi"/>
          <w:shd w:val="clear" w:color="auto" w:fill="FFFFFF"/>
        </w:rPr>
        <w:t xml:space="preserve">the parts </w:t>
      </w:r>
      <w:r w:rsidR="00193831" w:rsidRPr="00A70B60">
        <w:rPr>
          <w:rFonts w:cstheme="minorHAnsi"/>
          <w:shd w:val="clear" w:color="auto" w:fill="FFFFFF"/>
        </w:rPr>
        <w:t>of the curriculum are</w:t>
      </w:r>
      <w:r w:rsidR="007740F6" w:rsidRPr="00A70B60">
        <w:rPr>
          <w:rFonts w:cstheme="minorHAnsi"/>
          <w:shd w:val="clear" w:color="auto" w:fill="FFFFFF"/>
        </w:rPr>
        <w:t xml:space="preserve"> interconnected</w:t>
      </w:r>
      <w:r w:rsidR="009C2AA7" w:rsidRPr="00A70B60">
        <w:rPr>
          <w:rFonts w:cstheme="minorHAnsi"/>
          <w:shd w:val="clear" w:color="auto" w:fill="FFFFFF"/>
        </w:rPr>
        <w:t>,</w:t>
      </w:r>
    </w:p>
    <w:p w:rsidR="003846EF" w:rsidRPr="00A70B60" w:rsidRDefault="004A165C" w:rsidP="006931AC">
      <w:pPr>
        <w:pStyle w:val="ListParagraph"/>
        <w:numPr>
          <w:ilvl w:val="0"/>
          <w:numId w:val="1"/>
        </w:numPr>
        <w:spacing w:after="120"/>
      </w:pPr>
      <w:r w:rsidRPr="00A70B60">
        <w:rPr>
          <w:rFonts w:cstheme="minorHAnsi"/>
          <w:shd w:val="clear" w:color="auto" w:fill="FFFFFF"/>
        </w:rPr>
        <w:t xml:space="preserve">acknowledges that the physical well-being of the pupil with PMLD is of </w:t>
      </w:r>
      <w:r w:rsidR="00A70B60" w:rsidRPr="00A70B60">
        <w:rPr>
          <w:rFonts w:cstheme="minorHAnsi"/>
          <w:shd w:val="clear" w:color="auto" w:fill="FFFFFF"/>
        </w:rPr>
        <w:t>paramount importance and</w:t>
      </w:r>
      <w:r w:rsidRPr="00A70B60">
        <w:rPr>
          <w:rFonts w:cstheme="minorHAnsi"/>
          <w:shd w:val="clear" w:color="auto" w:fill="FFFFFF"/>
        </w:rPr>
        <w:t xml:space="preserve"> therefore </w:t>
      </w:r>
      <w:r w:rsidR="00A70B60" w:rsidRPr="00A70B60">
        <w:rPr>
          <w:rFonts w:cstheme="minorHAnsi"/>
          <w:shd w:val="clear" w:color="auto" w:fill="FFFFFF"/>
        </w:rPr>
        <w:t xml:space="preserve">will </w:t>
      </w:r>
      <w:r w:rsidRPr="00A70B60">
        <w:rPr>
          <w:rFonts w:cstheme="minorHAnsi"/>
          <w:shd w:val="clear" w:color="auto" w:fill="FFFFFF"/>
        </w:rPr>
        <w:t>take up a large percentage of curriculum time,</w:t>
      </w:r>
      <w:r w:rsidR="003846EF" w:rsidRPr="00A70B60">
        <w:rPr>
          <w:rFonts w:cs="Arial"/>
          <w:szCs w:val="28"/>
          <w:lang w:val="en-US"/>
        </w:rPr>
        <w:t xml:space="preserve"> </w:t>
      </w:r>
    </w:p>
    <w:p w:rsidR="00C25EBE" w:rsidRDefault="003846EF" w:rsidP="006931AC">
      <w:pPr>
        <w:pStyle w:val="ListParagraph"/>
        <w:numPr>
          <w:ilvl w:val="0"/>
          <w:numId w:val="1"/>
        </w:numPr>
        <w:spacing w:after="120"/>
      </w:pPr>
      <w:r w:rsidRPr="00A70B60">
        <w:rPr>
          <w:rFonts w:cs="Arial"/>
          <w:szCs w:val="28"/>
          <w:lang w:val="en-US"/>
        </w:rPr>
        <w:t xml:space="preserve">recognises </w:t>
      </w:r>
      <w:r w:rsidRPr="00A70B60">
        <w:t>that the curriculum must be</w:t>
      </w:r>
      <w:r w:rsidR="00A70B60" w:rsidRPr="00A70B60">
        <w:t xml:space="preserve"> personalised</w:t>
      </w:r>
      <w:r w:rsidRPr="00A70B60">
        <w:t>. PMLD learners need to access highly intensive personalised learning, using s</w:t>
      </w:r>
      <w:r w:rsidR="00C25EBE">
        <w:t>pecialised teaching and therapeutic approaches e.g. music therapy, adapted ELSA</w:t>
      </w:r>
    </w:p>
    <w:p w:rsidR="004A165C" w:rsidRPr="00A70B60" w:rsidRDefault="003846EF" w:rsidP="006931AC">
      <w:pPr>
        <w:pStyle w:val="ListParagraph"/>
        <w:numPr>
          <w:ilvl w:val="0"/>
          <w:numId w:val="1"/>
        </w:numPr>
        <w:spacing w:after="120"/>
      </w:pPr>
      <w:r w:rsidRPr="00A70B60">
        <w:t>Such personalised learning approaches will aim to develop learners’ levels of engagement by finding out what motivates and engages them,</w:t>
      </w:r>
    </w:p>
    <w:p w:rsidR="00367E93" w:rsidRPr="00A70B60" w:rsidRDefault="00367E93" w:rsidP="006931A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A70B60">
        <w:rPr>
          <w:rFonts w:cstheme="minorHAnsi"/>
          <w:shd w:val="clear" w:color="auto" w:fill="FFFFFF"/>
        </w:rPr>
        <w:t xml:space="preserve">acknowledge that staff should be mindful that learners with PMLD </w:t>
      </w:r>
      <w:r w:rsidRPr="00A70B60">
        <w:rPr>
          <w:rFonts w:cstheme="minorHAnsi"/>
        </w:rPr>
        <w:t>can pick up on the emotions and feelings of those around them,</w:t>
      </w:r>
      <w:r w:rsidR="00A70B60" w:rsidRPr="00A70B60">
        <w:rPr>
          <w:rFonts w:cstheme="minorHAnsi"/>
        </w:rPr>
        <w:t xml:space="preserve"> therefore it is paramount that staff are professional around learners at all times,</w:t>
      </w:r>
    </w:p>
    <w:p w:rsidR="004A165C" w:rsidRPr="0075668F" w:rsidRDefault="004A165C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5668F">
        <w:t>acknowledges PMLD learners’ need for a high level of sensory stimulation</w:t>
      </w:r>
      <w:r w:rsidRPr="0075668F">
        <w:rPr>
          <w:rFonts w:cstheme="minorHAnsi"/>
        </w:rPr>
        <w:t xml:space="preserve"> and recognises that the senses therefore represent a major focus of the pre-formal curriculum</w:t>
      </w:r>
      <w:r w:rsidR="0075668F" w:rsidRPr="0075668F">
        <w:rPr>
          <w:rFonts w:cstheme="minorHAnsi"/>
        </w:rPr>
        <w:t xml:space="preserve"> </w:t>
      </w:r>
    </w:p>
    <w:p w:rsidR="0075668F" w:rsidRPr="00AC29A4" w:rsidRDefault="0075668F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5668F">
        <w:t>acknowledges that staff should keep information on the sensory preferences/</w:t>
      </w:r>
      <w:r w:rsidRPr="00AC29A4">
        <w:t>avoidances of learners with PMLD and any developments made in these,</w:t>
      </w:r>
    </w:p>
    <w:p w:rsidR="00AC29A4" w:rsidRPr="00AC29A4" w:rsidRDefault="009C2AA7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C29A4">
        <w:rPr>
          <w:rFonts w:cstheme="minorHAnsi"/>
          <w:bCs/>
        </w:rPr>
        <w:t xml:space="preserve">acknowledges the importance of the principle of “doing with” rather than “doing to” for PMLD </w:t>
      </w:r>
      <w:r w:rsidR="00367E93" w:rsidRPr="00AC29A4">
        <w:rPr>
          <w:rFonts w:cstheme="minorHAnsi"/>
          <w:bCs/>
        </w:rPr>
        <w:t>learners</w:t>
      </w:r>
      <w:r w:rsidR="0075668F" w:rsidRPr="00AC29A4">
        <w:rPr>
          <w:rFonts w:cstheme="minorHAnsi"/>
          <w:bCs/>
        </w:rPr>
        <w:t xml:space="preserve"> </w:t>
      </w:r>
      <w:r w:rsidR="00AC29A4" w:rsidRPr="00AC29A4">
        <w:rPr>
          <w:rFonts w:cstheme="minorHAnsi"/>
          <w:bCs/>
        </w:rPr>
        <w:t xml:space="preserve">and </w:t>
      </w:r>
      <w:r w:rsidR="0075668F" w:rsidRPr="00AC29A4">
        <w:t xml:space="preserve">affirms our commitment to develop and support </w:t>
      </w:r>
      <w:r w:rsidR="00AC29A4" w:rsidRPr="00AC29A4">
        <w:t>student voice perspectives.</w:t>
      </w:r>
    </w:p>
    <w:p w:rsidR="00AC29A4" w:rsidRPr="000D2325" w:rsidRDefault="00AC29A4" w:rsidP="006931A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C29A4">
        <w:t xml:space="preserve">recognises the need to support learners with PMLD to have regular access to a variety of ACC, Makaton signs, symbols, body signing, language, gesture </w:t>
      </w:r>
      <w:proofErr w:type="spellStart"/>
      <w:r w:rsidRPr="00AC29A4">
        <w:t>etc</w:t>
      </w:r>
      <w:proofErr w:type="spellEnd"/>
      <w:r w:rsidRPr="00AC29A4">
        <w:t xml:space="preserve"> in order to maximise their capacity to communicate socially and express their emotions.</w:t>
      </w:r>
    </w:p>
    <w:p w:rsidR="00F32EC3" w:rsidRPr="00677B70" w:rsidRDefault="004E7204" w:rsidP="006931AC">
      <w:pPr>
        <w:pStyle w:val="ListParagraph"/>
        <w:numPr>
          <w:ilvl w:val="0"/>
          <w:numId w:val="1"/>
        </w:numPr>
        <w:spacing w:after="120"/>
      </w:pPr>
      <w:r w:rsidRPr="00677B70">
        <w:rPr>
          <w:rFonts w:cs="Arial"/>
          <w:szCs w:val="28"/>
          <w:lang w:val="en-US"/>
        </w:rPr>
        <w:t>recognises the</w:t>
      </w:r>
      <w:r w:rsidRPr="00677B70">
        <w:rPr>
          <w:szCs w:val="28"/>
        </w:rPr>
        <w:t xml:space="preserve"> </w:t>
      </w:r>
      <w:r w:rsidR="003846EF" w:rsidRPr="00677B70">
        <w:rPr>
          <w:szCs w:val="28"/>
        </w:rPr>
        <w:t>opportunities the p</w:t>
      </w:r>
      <w:r w:rsidR="00367E93" w:rsidRPr="00677B70">
        <w:rPr>
          <w:szCs w:val="28"/>
        </w:rPr>
        <w:t xml:space="preserve">ersonal and emotional </w:t>
      </w:r>
      <w:r w:rsidR="003846EF" w:rsidRPr="00677B70">
        <w:rPr>
          <w:szCs w:val="28"/>
        </w:rPr>
        <w:t xml:space="preserve">pre-formal curriculum </w:t>
      </w:r>
      <w:r w:rsidR="001D184E" w:rsidRPr="00677B70">
        <w:rPr>
          <w:szCs w:val="28"/>
        </w:rPr>
        <w:t>give</w:t>
      </w:r>
      <w:r w:rsidR="003846EF" w:rsidRPr="00677B70">
        <w:rPr>
          <w:szCs w:val="28"/>
        </w:rPr>
        <w:t>s</w:t>
      </w:r>
      <w:r w:rsidRPr="00677B70">
        <w:rPr>
          <w:szCs w:val="28"/>
        </w:rPr>
        <w:t xml:space="preserve"> to address </w:t>
      </w:r>
      <w:r w:rsidRPr="00677B70">
        <w:rPr>
          <w:i/>
          <w:szCs w:val="28"/>
        </w:rPr>
        <w:t>Quality o</w:t>
      </w:r>
      <w:r w:rsidR="00A22CE4" w:rsidRPr="00677B70">
        <w:rPr>
          <w:i/>
          <w:szCs w:val="28"/>
        </w:rPr>
        <w:t>f Life issues</w:t>
      </w:r>
      <w:r w:rsidR="00677B70" w:rsidRPr="00677B70">
        <w:rPr>
          <w:szCs w:val="28"/>
        </w:rPr>
        <w:t xml:space="preserve"> for PMLD learners.</w:t>
      </w:r>
    </w:p>
    <w:p w:rsidR="00073AA1" w:rsidRDefault="00073AA1" w:rsidP="00E96365">
      <w:pPr>
        <w:spacing w:after="0"/>
        <w:rPr>
          <w:b/>
          <w:sz w:val="24"/>
          <w:szCs w:val="24"/>
        </w:rPr>
      </w:pPr>
    </w:p>
    <w:p w:rsidR="00852392" w:rsidRDefault="00852392" w:rsidP="00E96365">
      <w:pPr>
        <w:spacing w:after="0"/>
        <w:rPr>
          <w:b/>
          <w:sz w:val="24"/>
          <w:szCs w:val="24"/>
        </w:rPr>
      </w:pPr>
    </w:p>
    <w:p w:rsidR="00852392" w:rsidRDefault="00852392" w:rsidP="00E96365">
      <w:pPr>
        <w:spacing w:after="0"/>
        <w:rPr>
          <w:b/>
          <w:sz w:val="24"/>
          <w:szCs w:val="24"/>
        </w:rPr>
      </w:pPr>
    </w:p>
    <w:p w:rsidR="00873FA8" w:rsidRDefault="00873FA8" w:rsidP="00E96365">
      <w:pPr>
        <w:spacing w:after="0"/>
        <w:rPr>
          <w:b/>
          <w:sz w:val="24"/>
          <w:szCs w:val="24"/>
        </w:rPr>
      </w:pPr>
    </w:p>
    <w:p w:rsidR="00766C65" w:rsidRPr="007D4B05" w:rsidRDefault="00766C65" w:rsidP="00E96365">
      <w:pPr>
        <w:spacing w:after="0"/>
        <w:rPr>
          <w:b/>
          <w:sz w:val="24"/>
          <w:szCs w:val="24"/>
        </w:rPr>
      </w:pPr>
      <w:r w:rsidRPr="007D4B05">
        <w:rPr>
          <w:b/>
          <w:sz w:val="24"/>
          <w:szCs w:val="24"/>
        </w:rPr>
        <w:t>Aims;</w:t>
      </w:r>
    </w:p>
    <w:p w:rsidR="000D2325" w:rsidRDefault="00C34EC3" w:rsidP="00C34EC3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aim </w:t>
      </w:r>
      <w:r w:rsidR="000D2325">
        <w:rPr>
          <w:rFonts w:cstheme="minorHAnsi"/>
          <w:shd w:val="clear" w:color="auto" w:fill="FFFFFF"/>
        </w:rPr>
        <w:t>to;</w:t>
      </w:r>
    </w:p>
    <w:p w:rsidR="000D2325" w:rsidRDefault="000D2325" w:rsidP="006931A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hd w:val="clear" w:color="auto" w:fill="FFFFFF"/>
        </w:rPr>
      </w:pPr>
      <w:r w:rsidRPr="000D2325">
        <w:rPr>
          <w:rFonts w:cstheme="minorHAnsi"/>
          <w:shd w:val="clear" w:color="auto" w:fill="FFFFFF"/>
        </w:rPr>
        <w:t xml:space="preserve">meet </w:t>
      </w:r>
      <w:r w:rsidR="00C34EC3" w:rsidRPr="000D2325">
        <w:rPr>
          <w:rFonts w:cstheme="minorHAnsi"/>
          <w:shd w:val="clear" w:color="auto" w:fill="FFFFFF"/>
        </w:rPr>
        <w:t>learner’s therapeutic and med</w:t>
      </w:r>
      <w:r w:rsidRPr="000D2325">
        <w:rPr>
          <w:rFonts w:cstheme="minorHAnsi"/>
          <w:shd w:val="clear" w:color="auto" w:fill="FFFFFF"/>
        </w:rPr>
        <w:t>ical needs,</w:t>
      </w:r>
    </w:p>
    <w:p w:rsidR="000D2325" w:rsidRPr="000D2325" w:rsidRDefault="000D2325" w:rsidP="006931A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hd w:val="clear" w:color="auto" w:fill="FFFFFF"/>
        </w:rPr>
      </w:pPr>
      <w:r w:rsidRPr="000D2325">
        <w:rPr>
          <w:rFonts w:cstheme="minorHAnsi"/>
          <w:shd w:val="clear" w:color="auto" w:fill="FFFFFF"/>
        </w:rPr>
        <w:t xml:space="preserve"> build in sufficient time within the curriculum to </w:t>
      </w:r>
      <w:r w:rsidR="00852392">
        <w:rPr>
          <w:rFonts w:cstheme="minorHAnsi"/>
          <w:shd w:val="clear" w:color="auto" w:fill="FFFFFF"/>
        </w:rPr>
        <w:t xml:space="preserve">meet these needs e.g. </w:t>
      </w:r>
      <w:r w:rsidRPr="000D2325">
        <w:rPr>
          <w:rFonts w:cstheme="minorHAnsi"/>
          <w:shd w:val="clear" w:color="auto" w:fill="FFFFFF"/>
        </w:rPr>
        <w:t>enabl</w:t>
      </w:r>
      <w:r w:rsidR="00852392">
        <w:rPr>
          <w:rFonts w:cstheme="minorHAnsi"/>
          <w:shd w:val="clear" w:color="auto" w:fill="FFFFFF"/>
        </w:rPr>
        <w:t>ing</w:t>
      </w:r>
      <w:r w:rsidRPr="000D2325">
        <w:rPr>
          <w:rFonts w:cstheme="minorHAnsi"/>
          <w:shd w:val="clear" w:color="auto" w:fill="FFFFFF"/>
        </w:rPr>
        <w:t xml:space="preserve"> learners to make positional </w:t>
      </w:r>
      <w:r>
        <w:rPr>
          <w:rFonts w:cstheme="minorHAnsi"/>
          <w:shd w:val="clear" w:color="auto" w:fill="FFFFFF"/>
        </w:rPr>
        <w:t>changes safely.</w:t>
      </w:r>
    </w:p>
    <w:p w:rsidR="000D2325" w:rsidRDefault="00B80760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i</w:t>
      </w:r>
      <w:r w:rsidR="000D2325" w:rsidRPr="00B80760">
        <w:rPr>
          <w:rFonts w:cstheme="minorHAnsi"/>
          <w:shd w:val="clear" w:color="auto" w:fill="FFFFFF"/>
        </w:rPr>
        <w:t xml:space="preserve">nclude warm, communicative and appropriate </w:t>
      </w:r>
      <w:r w:rsidR="000D2325" w:rsidRPr="00B80760">
        <w:rPr>
          <w:rFonts w:cstheme="minorHAnsi"/>
          <w:bCs/>
        </w:rPr>
        <w:t>touch and physical contact as part of the curriculum for learners with PMLD</w:t>
      </w:r>
      <w:r w:rsidR="000D2325" w:rsidRPr="00B80760">
        <w:rPr>
          <w:rFonts w:cstheme="minorHAnsi"/>
        </w:rPr>
        <w:t>,</w:t>
      </w:r>
    </w:p>
    <w:p w:rsidR="000030AC" w:rsidRDefault="000030AC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support and develop PMLD learners’ ability</w:t>
      </w:r>
      <w:r w:rsidRPr="00AC29A4">
        <w:rPr>
          <w:rFonts w:cstheme="minorHAnsi"/>
          <w:bCs/>
        </w:rPr>
        <w:t xml:space="preserve"> to accept and reject, saying “No” to adults and peers</w:t>
      </w:r>
      <w:r>
        <w:rPr>
          <w:rFonts w:cstheme="minorHAnsi"/>
          <w:bCs/>
        </w:rPr>
        <w:t>,</w:t>
      </w:r>
    </w:p>
    <w:p w:rsidR="00B80760" w:rsidRPr="00B80760" w:rsidRDefault="00B80760" w:rsidP="006931A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include </w:t>
      </w:r>
      <w:r w:rsidRPr="00677B70">
        <w:t>communication strategi</w:t>
      </w:r>
      <w:r>
        <w:t>es like Intensive interaction</w:t>
      </w:r>
      <w:r w:rsidRPr="00677B70">
        <w:t xml:space="preserve"> as a means of developing the capacity </w:t>
      </w:r>
      <w:r>
        <w:t>for a learner with PMLD to lead</w:t>
      </w:r>
      <w:r w:rsidRPr="00677B70">
        <w:t xml:space="preserve"> and build a relationship with equality over time, gaining an awareness of self and other.</w:t>
      </w:r>
    </w:p>
    <w:p w:rsidR="006D3DED" w:rsidRPr="00873FA8" w:rsidRDefault="00B80760" w:rsidP="006931AC">
      <w:pPr>
        <w:pStyle w:val="ListParagraph"/>
        <w:numPr>
          <w:ilvl w:val="0"/>
          <w:numId w:val="4"/>
        </w:num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>
        <w:rPr>
          <w:rFonts w:cstheme="minorHAnsi"/>
          <w:shd w:val="clear" w:color="auto" w:fill="FFFFFF"/>
        </w:rPr>
        <w:t>understand each learner</w:t>
      </w:r>
      <w:r w:rsidR="00873FA8">
        <w:rPr>
          <w:rFonts w:cstheme="minorHAnsi"/>
          <w:shd w:val="clear" w:color="auto" w:fill="FFFFFF"/>
        </w:rPr>
        <w:t>’</w:t>
      </w:r>
      <w:r>
        <w:rPr>
          <w:rFonts w:cstheme="minorHAnsi"/>
          <w:shd w:val="clear" w:color="auto" w:fill="FFFFFF"/>
        </w:rPr>
        <w:t xml:space="preserve">s need to access </w:t>
      </w:r>
      <w:r w:rsidR="000D2325" w:rsidRPr="00C34EC3">
        <w:rPr>
          <w:rFonts w:cstheme="minorHAnsi"/>
          <w:shd w:val="clear" w:color="auto" w:fill="FFFFFF"/>
        </w:rPr>
        <w:t>fully supported, co-active or independent activity and physical participation,</w:t>
      </w:r>
    </w:p>
    <w:p w:rsidR="00873FA8" w:rsidRPr="00873FA8" w:rsidRDefault="00873FA8" w:rsidP="006931A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F2CE5">
        <w:t>support learners with transitions</w:t>
      </w:r>
      <w:r>
        <w:t xml:space="preserve"> within the school day, school term, school year, key stage and between settings and the period of time required to adapt to change</w:t>
      </w:r>
      <w:r w:rsidRPr="0075668F">
        <w:t>.  These are a key part of all learners’ lives</w:t>
      </w:r>
      <w:r w:rsidRPr="0075668F">
        <w:rPr>
          <w:rFonts w:ascii="Calibri" w:hAnsi="Calibri" w:cs="Calibri"/>
        </w:rPr>
        <w:t xml:space="preserve"> that occur throughout life. The curriculum supports </w:t>
      </w:r>
      <w:r w:rsidRPr="0075668F">
        <w:t>PMLD learners with transition harnessing the staffs’ deep and intimate knowledge of the learner</w:t>
      </w:r>
      <w:r w:rsidRPr="0075668F">
        <w:rPr>
          <w:rFonts w:ascii="Calibri" w:hAnsi="Calibri" w:cs="Calibri"/>
        </w:rPr>
        <w:t xml:space="preserve"> to ensure that learners themselves can be </w:t>
      </w:r>
      <w:r w:rsidRPr="00AC29A4">
        <w:rPr>
          <w:rFonts w:ascii="Calibri" w:hAnsi="Calibri" w:cs="Calibri"/>
        </w:rPr>
        <w:t>as fully involved as possible – see Pupil Voice and Independence</w:t>
      </w:r>
    </w:p>
    <w:p w:rsidR="00873FA8" w:rsidRPr="006D3DED" w:rsidRDefault="00873FA8" w:rsidP="00873FA8">
      <w:pPr>
        <w:pStyle w:val="ListParagraph"/>
        <w:tabs>
          <w:tab w:val="left" w:pos="1905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808080" w:themeColor="background1" w:themeShade="80"/>
        </w:rPr>
      </w:pPr>
    </w:p>
    <w:p w:rsidR="00F24073" w:rsidRPr="00F943A7" w:rsidRDefault="00F24073" w:rsidP="00F24073">
      <w:pPr>
        <w:rPr>
          <w:rFonts w:cstheme="minorHAnsi"/>
          <w:b/>
          <w:sz w:val="20"/>
          <w:szCs w:val="20"/>
        </w:rPr>
      </w:pPr>
      <w:r w:rsidRPr="007D4B05">
        <w:rPr>
          <w:b/>
          <w:sz w:val="24"/>
          <w:szCs w:val="24"/>
        </w:rPr>
        <w:t>Curriculum Design;</w:t>
      </w:r>
    </w:p>
    <w:p w:rsidR="00635FD2" w:rsidRPr="001E6308" w:rsidRDefault="00250F61" w:rsidP="00F24073">
      <w:r w:rsidRPr="001E6308">
        <w:t>For learners from Year 2</w:t>
      </w:r>
      <w:r w:rsidR="009B0788">
        <w:t xml:space="preserve"> onwards, </w:t>
      </w:r>
      <w:r w:rsidR="009B0788" w:rsidRPr="001E6308">
        <w:rPr>
          <w:rFonts w:cstheme="minorHAnsi"/>
        </w:rPr>
        <w:t>the Pre-Formal Pathway curriculum for Personal and Emotional Well-being</w:t>
      </w:r>
      <w:r w:rsidR="00F24073" w:rsidRPr="001E6308">
        <w:t xml:space="preserve"> is informed by the EQUALS Pre-Formal Curriculum. </w:t>
      </w:r>
    </w:p>
    <w:p w:rsidR="00F24073" w:rsidRPr="001E6308" w:rsidRDefault="00AC29A4" w:rsidP="00F24073">
      <w:r w:rsidRPr="001E6308">
        <w:t xml:space="preserve">Other </w:t>
      </w:r>
      <w:r w:rsidR="001A65A0" w:rsidRPr="001E6308">
        <w:t>docu</w:t>
      </w:r>
      <w:r w:rsidR="00AC7E6A" w:rsidRPr="001E6308">
        <w:t>ments</w:t>
      </w:r>
      <w:r w:rsidRPr="001E6308">
        <w:t xml:space="preserve"> </w:t>
      </w:r>
      <w:r w:rsidR="00AC7E6A" w:rsidRPr="001E6308">
        <w:t xml:space="preserve">that inform </w:t>
      </w:r>
      <w:r w:rsidR="005B513A" w:rsidRPr="001E6308">
        <w:t xml:space="preserve">our </w:t>
      </w:r>
      <w:r w:rsidR="00AC7E6A" w:rsidRPr="001E6308">
        <w:t>pract</w:t>
      </w:r>
      <w:r w:rsidR="005B513A" w:rsidRPr="001E6308">
        <w:t xml:space="preserve">ice </w:t>
      </w:r>
      <w:r w:rsidRPr="001E6308">
        <w:t xml:space="preserve">include </w:t>
      </w:r>
      <w:r w:rsidR="005B513A" w:rsidRPr="001E6308">
        <w:rPr>
          <w:rFonts w:cstheme="minorHAnsi"/>
        </w:rPr>
        <w:t xml:space="preserve">works by Flo Longhorn, Richard </w:t>
      </w:r>
      <w:proofErr w:type="spellStart"/>
      <w:r w:rsidR="005B513A" w:rsidRPr="001E6308">
        <w:rPr>
          <w:rFonts w:cstheme="minorHAnsi"/>
        </w:rPr>
        <w:t>Hurstw</w:t>
      </w:r>
      <w:r w:rsidRPr="001E6308">
        <w:rPr>
          <w:rFonts w:cstheme="minorHAnsi"/>
        </w:rPr>
        <w:t>ood</w:t>
      </w:r>
      <w:proofErr w:type="spellEnd"/>
      <w:r w:rsidRPr="001E6308">
        <w:rPr>
          <w:rFonts w:cstheme="minorHAnsi"/>
        </w:rPr>
        <w:t>, Joanna Grace, Penny Lacey, Dave Hewitt,</w:t>
      </w:r>
    </w:p>
    <w:p w:rsidR="00FB02C8" w:rsidRPr="001E6308" w:rsidRDefault="00F24073" w:rsidP="00FB02C8">
      <w:pPr>
        <w:spacing w:after="120"/>
        <w:rPr>
          <w:bCs/>
        </w:rPr>
      </w:pPr>
      <w:r w:rsidRPr="001E6308">
        <w:t>The</w:t>
      </w:r>
      <w:r w:rsidR="00922306" w:rsidRPr="001E6308">
        <w:t xml:space="preserve"> Pre-Formal</w:t>
      </w:r>
      <w:r w:rsidRPr="001E6308">
        <w:t xml:space="preserve"> curriculum is </w:t>
      </w:r>
      <w:r w:rsidR="00922306" w:rsidRPr="001E6308">
        <w:t xml:space="preserve">already holistic -everything works through everything else. The classes and pupils following the Pre-Formal Curriculum pathway will however deliver some activities that reflect the Lower, Middle or Upper School Department </w:t>
      </w:r>
      <w:r w:rsidRPr="001E6308">
        <w:t>cycle of termly clas</w:t>
      </w:r>
      <w:r w:rsidR="00922306" w:rsidRPr="001E6308">
        <w:t>sroom cross-curricular topics.</w:t>
      </w:r>
      <w:r w:rsidRPr="001E6308">
        <w:t xml:space="preserve"> </w:t>
      </w:r>
      <w:r w:rsidR="00FB02C8" w:rsidRPr="001E6308">
        <w:t>This supports</w:t>
      </w:r>
      <w:r w:rsidR="00922306" w:rsidRPr="001E6308">
        <w:t xml:space="preserve"> </w:t>
      </w:r>
      <w:r w:rsidR="00FB02C8" w:rsidRPr="001E6308">
        <w:t xml:space="preserve">and enables PMLD </w:t>
      </w:r>
      <w:r w:rsidR="00922306" w:rsidRPr="001E6308">
        <w:t xml:space="preserve">pupils to </w:t>
      </w:r>
      <w:r w:rsidR="00FB02C8" w:rsidRPr="001E6308">
        <w:t>actively participate in inclusive whole school activities</w:t>
      </w:r>
      <w:r w:rsidR="00FB02C8" w:rsidRPr="001E6308">
        <w:rPr>
          <w:bCs/>
        </w:rPr>
        <w:t xml:space="preserve">. </w:t>
      </w:r>
    </w:p>
    <w:p w:rsidR="00F93D44" w:rsidRDefault="00F93D44" w:rsidP="00D57A0F">
      <w:pPr>
        <w:spacing w:after="0"/>
        <w:rPr>
          <w:b/>
          <w:sz w:val="28"/>
          <w:szCs w:val="28"/>
        </w:rPr>
      </w:pPr>
    </w:p>
    <w:p w:rsidR="0057264D" w:rsidRPr="00D80A72" w:rsidRDefault="001C3759" w:rsidP="00D57A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24073">
        <w:rPr>
          <w:b/>
          <w:sz w:val="28"/>
          <w:szCs w:val="28"/>
        </w:rPr>
        <w:t>mplementation</w:t>
      </w:r>
      <w:r w:rsidR="005B290E">
        <w:rPr>
          <w:b/>
          <w:sz w:val="28"/>
          <w:szCs w:val="28"/>
        </w:rPr>
        <w:t xml:space="preserve"> - </w:t>
      </w:r>
      <w:r w:rsidR="005B290E">
        <w:rPr>
          <w:b/>
          <w:sz w:val="28"/>
          <w:szCs w:val="28"/>
          <w:lang w:val="en-US"/>
        </w:rPr>
        <w:t>H</w:t>
      </w:r>
      <w:r w:rsidR="0094105A" w:rsidRPr="005B290E">
        <w:rPr>
          <w:b/>
          <w:sz w:val="28"/>
          <w:szCs w:val="28"/>
          <w:lang w:val="en-US"/>
        </w:rPr>
        <w:t>ow is our curriculum being delivered?</w:t>
      </w:r>
    </w:p>
    <w:p w:rsidR="001A65A0" w:rsidRDefault="001A65A0" w:rsidP="00D57A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Curriculum Delivery</w:t>
      </w:r>
    </w:p>
    <w:p w:rsidR="001A65A0" w:rsidRPr="001E6308" w:rsidRDefault="001A65A0" w:rsidP="00D57A0F">
      <w:pPr>
        <w:spacing w:after="0"/>
        <w:rPr>
          <w:sz w:val="24"/>
          <w:szCs w:val="24"/>
        </w:rPr>
      </w:pPr>
      <w:r w:rsidRPr="001E6308">
        <w:t>Like other Pre-Formal curric</w:t>
      </w:r>
      <w:r w:rsidR="00057980" w:rsidRPr="001E6308">
        <w:t>ulum areas, the Personal and Emotional</w:t>
      </w:r>
      <w:r w:rsidRPr="001E6308">
        <w:t xml:space="preserve"> Pre-Formal curriculum is delivered holistically rather than as a series of separate skills </w:t>
      </w:r>
      <w:r w:rsidRPr="001E6308">
        <w:rPr>
          <w:rFonts w:cstheme="minorHAnsi"/>
        </w:rPr>
        <w:t xml:space="preserve">and subject areas. </w:t>
      </w:r>
    </w:p>
    <w:p w:rsidR="00F93D44" w:rsidRDefault="00F93D44" w:rsidP="00D57A0F">
      <w:pPr>
        <w:spacing w:after="0"/>
        <w:rPr>
          <w:b/>
          <w:sz w:val="24"/>
          <w:szCs w:val="24"/>
        </w:rPr>
      </w:pPr>
    </w:p>
    <w:p w:rsidR="00521BA4" w:rsidRDefault="00521BA4" w:rsidP="00D57A0F">
      <w:pPr>
        <w:spacing w:after="0"/>
        <w:rPr>
          <w:b/>
          <w:sz w:val="24"/>
          <w:szCs w:val="24"/>
        </w:rPr>
      </w:pPr>
      <w:r w:rsidRPr="0057264D">
        <w:rPr>
          <w:b/>
          <w:sz w:val="24"/>
          <w:szCs w:val="24"/>
        </w:rPr>
        <w:t>Curriculum Coverage</w:t>
      </w:r>
    </w:p>
    <w:p w:rsidR="003B3758" w:rsidRPr="00416294" w:rsidRDefault="003B3758" w:rsidP="003B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294">
        <w:rPr>
          <w:rFonts w:cstheme="minorHAnsi"/>
        </w:rPr>
        <w:t>PMLD learners in the Early Years Foundation Stage and Key Stage One follow the Early Years Curriculum Pathway</w:t>
      </w:r>
      <w:r>
        <w:rPr>
          <w:rFonts w:cstheme="minorHAnsi"/>
        </w:rPr>
        <w:t xml:space="preserve"> working on outcomes for EYFS 0- 11 months and 8-20 months. </w:t>
      </w:r>
    </w:p>
    <w:p w:rsidR="003B3758" w:rsidRPr="00416294" w:rsidRDefault="003B3758" w:rsidP="003B3758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416294">
        <w:rPr>
          <w:rFonts w:cstheme="minorHAnsi"/>
        </w:rPr>
        <w:t xml:space="preserve">PMLD learners from Year 2 onwards will be supported with cognition and challenge through the content below. </w:t>
      </w:r>
    </w:p>
    <w:p w:rsidR="00816F13" w:rsidRPr="001E6308" w:rsidRDefault="00816F13" w:rsidP="00D57A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354"/>
        <w:gridCol w:w="2551"/>
        <w:gridCol w:w="3747"/>
      </w:tblGrid>
      <w:tr w:rsidR="004721F7" w:rsidRPr="00F93D44" w:rsidTr="00D57A0F">
        <w:tc>
          <w:tcPr>
            <w:tcW w:w="1296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PSHE Assessment Framework</w:t>
            </w:r>
          </w:p>
        </w:tc>
        <w:tc>
          <w:tcPr>
            <w:tcW w:w="6354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Curriculum Content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learner is learning</w:t>
            </w:r>
          </w:p>
        </w:tc>
        <w:tc>
          <w:tcPr>
            <w:tcW w:w="2551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What the adult working with the learner does</w:t>
            </w:r>
          </w:p>
        </w:tc>
        <w:tc>
          <w:tcPr>
            <w:tcW w:w="3747" w:type="dxa"/>
          </w:tcPr>
          <w:p w:rsidR="004721F7" w:rsidRPr="00F93D44" w:rsidRDefault="004721F7" w:rsidP="00D57A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Enabling Responsive Environment</w:t>
            </w:r>
          </w:p>
          <w:p w:rsidR="004721F7" w:rsidRPr="00F93D44" w:rsidRDefault="004721F7" w:rsidP="00D57A0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Learning Opportunities  / What is provided –</w:t>
            </w:r>
          </w:p>
        </w:tc>
      </w:tr>
      <w:tr w:rsidR="00D57A0F" w:rsidRPr="00F93D44" w:rsidTr="00D57A0F">
        <w:trPr>
          <w:trHeight w:val="5519"/>
        </w:trPr>
        <w:tc>
          <w:tcPr>
            <w:tcW w:w="1296" w:type="dxa"/>
          </w:tcPr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D57A0F" w:rsidRPr="00F93D44" w:rsidRDefault="00D57A0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1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Encounter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Awareness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Attention and response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Engagement</w:t>
            </w:r>
          </w:p>
          <w:p w:rsidR="000B28CB" w:rsidRPr="00F93D44" w:rsidRDefault="000B28CB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54" w:type="dxa"/>
          </w:tcPr>
          <w:p w:rsidR="00D57A0F" w:rsidRPr="00F93D44" w:rsidRDefault="00D57A0F" w:rsidP="001E7FD4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enjoys the company of others and seeks contact with others.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focus on faces and copy facial movements. e.g. sticking out tongue, opening mouth and widening eyes.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respond when talked to, 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recognise and be responsive to main carers,</w:t>
            </w:r>
          </w:p>
          <w:p w:rsidR="00D57A0F" w:rsidRPr="00F93D44" w:rsidRDefault="00D57A0F" w:rsidP="006931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responds to what carer is paying attention to, e.g. follow their gaze.</w:t>
            </w:r>
          </w:p>
          <w:p w:rsidR="00D57A0F" w:rsidRPr="00F93D44" w:rsidRDefault="00D57A0F" w:rsidP="001E63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touch e.g. being held or massaged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enjoy appropriate physical and emotional comfort from trusted adults.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calm from being upset 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develop a range of emotions such as pleasure, fear and</w:t>
            </w:r>
          </w:p>
          <w:p w:rsidR="00D57A0F" w:rsidRPr="00F93D44" w:rsidRDefault="00D57A0F" w:rsidP="005B00B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excitement.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To respond to other people’s emotions, </w:t>
            </w:r>
          </w:p>
          <w:p w:rsidR="00D57A0F" w:rsidRPr="00F93D44" w:rsidRDefault="00D57A0F" w:rsidP="005B00BF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D57A0F" w:rsidRPr="00F93D44" w:rsidRDefault="00D57A0F" w:rsidP="000C39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enjoy appropriate physical interactions e.g. tickling, massage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voice, gesture, eye contact and facial expression to make contact with people and keep their attention.</w:t>
            </w:r>
          </w:p>
        </w:tc>
        <w:tc>
          <w:tcPr>
            <w:tcW w:w="2551" w:type="dxa"/>
          </w:tcPr>
          <w:p w:rsidR="00D57A0F" w:rsidRPr="00F93D44" w:rsidRDefault="00D57A0F" w:rsidP="00A74192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Provide routines that are predictable and certain, to enable the learners to be secure.</w:t>
            </w:r>
            <w:r w:rsidR="00A0332A" w:rsidRPr="00F93D44">
              <w:rPr>
                <w:rFonts w:cstheme="minorHAnsi"/>
                <w:sz w:val="20"/>
                <w:szCs w:val="20"/>
              </w:rPr>
              <w:t xml:space="preserve"> Gradually introduce the option of variation.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Adult allows time for spontaneous interactions (learner led).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way in which the interaction is made inherently pleasurable – clear messages are given that the child is valued. </w:t>
            </w:r>
          </w:p>
          <w:p w:rsidR="00C70553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57A0F" w:rsidRPr="00F93D44" w:rsidRDefault="00C70553" w:rsidP="00C7055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D44">
              <w:rPr>
                <w:rFonts w:cstheme="minorHAnsi"/>
                <w:color w:val="000000" w:themeColor="text1"/>
                <w:sz w:val="20"/>
                <w:szCs w:val="20"/>
              </w:rPr>
              <w:t xml:space="preserve">The adult must engage the learner in a way that is appropriate to each individual. </w:t>
            </w:r>
          </w:p>
        </w:tc>
        <w:tc>
          <w:tcPr>
            <w:tcW w:w="3747" w:type="dxa"/>
          </w:tcPr>
          <w:p w:rsidR="00D57A0F" w:rsidRPr="00F93D44" w:rsidRDefault="00A0332A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  <w:r w:rsidR="00D57A0F"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D57A0F" w:rsidRPr="00F93D44" w:rsidRDefault="00D57A0F" w:rsidP="00D57A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Communication Aids e.g. </w:t>
            </w:r>
            <w:proofErr w:type="spellStart"/>
            <w:r w:rsidRPr="00F93D44">
              <w:rPr>
                <w:rFonts w:cstheme="minorHAnsi"/>
                <w:sz w:val="20"/>
                <w:szCs w:val="20"/>
              </w:rPr>
              <w:t>BigMack</w:t>
            </w:r>
            <w:proofErr w:type="spellEnd"/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D57A0F" w:rsidRPr="00F93D44" w:rsidRDefault="00D57A0F" w:rsidP="00D57A0F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D57A0F" w:rsidRPr="00F93D44" w:rsidRDefault="00D57A0F" w:rsidP="00D57A0F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</w:tc>
      </w:tr>
      <w:tr w:rsidR="00563887" w:rsidRPr="00F93D44" w:rsidTr="00D57A0F">
        <w:trPr>
          <w:trHeight w:val="5519"/>
        </w:trPr>
        <w:tc>
          <w:tcPr>
            <w:tcW w:w="1296" w:type="dxa"/>
          </w:tcPr>
          <w:p w:rsidR="00563887" w:rsidRPr="00F93D44" w:rsidRDefault="0088409F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Stage 2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Participation</w:t>
            </w:r>
          </w:p>
          <w:p w:rsidR="001978BD" w:rsidRPr="00F93D44" w:rsidRDefault="001978BD" w:rsidP="001E6308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Involvement</w:t>
            </w:r>
          </w:p>
        </w:tc>
        <w:tc>
          <w:tcPr>
            <w:tcW w:w="6354" w:type="dxa"/>
          </w:tcPr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Making Relationships</w:t>
            </w:r>
          </w:p>
          <w:p w:rsidR="00381D29" w:rsidRPr="00F93D44" w:rsidRDefault="00381D29" w:rsidP="00381D2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gain attention in a variety of ways, drawing others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into social interaction.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build relationships with special people.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interacts with others and explore new situations when</w:t>
            </w:r>
          </w:p>
          <w:p w:rsidR="00381D29" w:rsidRPr="00F93D44" w:rsidRDefault="00381D29" w:rsidP="00381D29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supported by familiar person.</w:t>
            </w:r>
          </w:p>
          <w:p w:rsidR="00CF01A7" w:rsidRPr="00F93D44" w:rsidRDefault="00381D29" w:rsidP="00CF01A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• </w:t>
            </w:r>
            <w:r w:rsidR="00CF01A7" w:rsidRPr="00F93D44">
              <w:rPr>
                <w:rFonts w:cstheme="minorHAnsi"/>
                <w:sz w:val="20"/>
                <w:szCs w:val="20"/>
              </w:rPr>
              <w:t>To s</w:t>
            </w:r>
            <w:r w:rsidRPr="00F93D44">
              <w:rPr>
                <w:rFonts w:cstheme="minorHAnsi"/>
                <w:sz w:val="20"/>
                <w:szCs w:val="20"/>
              </w:rPr>
              <w:t>hows inter</w:t>
            </w:r>
            <w:r w:rsidR="00CF01A7" w:rsidRPr="00F93D44">
              <w:rPr>
                <w:rFonts w:cstheme="minorHAnsi"/>
                <w:sz w:val="20"/>
                <w:szCs w:val="20"/>
              </w:rPr>
              <w:t>est in the activities of others.</w:t>
            </w:r>
          </w:p>
          <w:p w:rsidR="00563887" w:rsidRPr="00F93D44" w:rsidRDefault="00124CF8" w:rsidP="00381D29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Self –confidence and self-awareness</w:t>
            </w:r>
          </w:p>
          <w:p w:rsidR="00124CF8" w:rsidRPr="00F93D44" w:rsidRDefault="00124CF8" w:rsidP="00124CF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learns that their own voice and actions have effects on others.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use pointing with eye gaze to make requests, and to share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an interest.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engages another person to help achieve a goal, e.g. to get an</w:t>
            </w:r>
          </w:p>
          <w:p w:rsidR="00124CF8" w:rsidRPr="00F93D44" w:rsidRDefault="00124CF8" w:rsidP="00124CF8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object out of reach.</w:t>
            </w:r>
          </w:p>
          <w:p w:rsidR="00BD227C" w:rsidRPr="00F93D44" w:rsidRDefault="00BD227C" w:rsidP="00124CF8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b/>
                <w:sz w:val="20"/>
                <w:szCs w:val="20"/>
              </w:rPr>
              <w:t>Managing feelings and behaviour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To share feelings such as excitement or pleasure with a familiar adult </w:t>
            </w:r>
          </w:p>
          <w:p w:rsidR="00BD227C" w:rsidRPr="00F93D44" w:rsidRDefault="00BD227C" w:rsidP="00BD22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To develop ability to soothe themselves e.g.  use a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comfort object.</w:t>
            </w:r>
          </w:p>
          <w:p w:rsidR="00BD227C" w:rsidRPr="00F93D44" w:rsidRDefault="00BD227C" w:rsidP="00BD227C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cooperates with caregiving experiences, e.g. dressing.</w:t>
            </w:r>
          </w:p>
          <w:p w:rsidR="00BD227C" w:rsidRPr="00F93D44" w:rsidRDefault="00BD227C" w:rsidP="00BD227C">
            <w:pPr>
              <w:rPr>
                <w:rFonts w:cstheme="minorHAnsi"/>
                <w:b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• To begin to understand ‘yes’, ‘no’ and some boundaries.</w:t>
            </w:r>
          </w:p>
        </w:tc>
        <w:tc>
          <w:tcPr>
            <w:tcW w:w="2551" w:type="dxa"/>
          </w:tcPr>
          <w:p w:rsidR="0041796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Build on established routines.</w:t>
            </w:r>
          </w:p>
          <w:p w:rsidR="00563887" w:rsidRPr="00F93D44" w:rsidRDefault="00417967" w:rsidP="00A741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Support learners to build a new routine.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Use a range of preferred objects or activities and use prompts to initiate exploration. Reduce these over time. Look for the learner deliberately making things happen in an everyday environment.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B23F1" w:rsidRPr="00F93D44" w:rsidRDefault="004B23F1" w:rsidP="00A74192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7" w:type="dxa"/>
          </w:tcPr>
          <w:p w:rsidR="00417967" w:rsidRPr="00F93D44" w:rsidRDefault="00417967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Use cues such as sound, music, smells, touch cues, Objects of Reference etc.to help with establishing these routines 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Cooking</w:t>
            </w:r>
          </w:p>
          <w:p w:rsidR="00417967" w:rsidRPr="00F93D44" w:rsidRDefault="00417967" w:rsidP="00417967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Sensory Exploration – Tac Pac</w:t>
            </w:r>
          </w:p>
          <w:p w:rsidR="00563887" w:rsidRPr="00F93D44" w:rsidRDefault="00417967" w:rsidP="004179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Massage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Intensive Interaction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Musical Interaction</w:t>
            </w:r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Communication Aids e.g. </w:t>
            </w:r>
            <w:proofErr w:type="spellStart"/>
            <w:r w:rsidRPr="00F93D44">
              <w:rPr>
                <w:rFonts w:cstheme="minorHAnsi"/>
                <w:sz w:val="20"/>
                <w:szCs w:val="20"/>
              </w:rPr>
              <w:t>BigMack</w:t>
            </w:r>
            <w:proofErr w:type="spellEnd"/>
          </w:p>
          <w:p w:rsidR="004B23F1" w:rsidRPr="00F93D44" w:rsidRDefault="004B23F1" w:rsidP="004B23F1">
            <w:pPr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 xml:space="preserve">Cues e.g. Touch Cues, Sound Cues, Smell Cues, Objects of Reference, 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Language Activities E.g. Call and Response, Sensory Stories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3D44">
              <w:rPr>
                <w:rFonts w:cstheme="minorHAnsi"/>
                <w:sz w:val="20"/>
                <w:szCs w:val="20"/>
              </w:rPr>
              <w:t>Individualised Sensory Environment (ISE)</w:t>
            </w:r>
          </w:p>
          <w:p w:rsidR="004B23F1" w:rsidRPr="00F93D44" w:rsidRDefault="004B23F1" w:rsidP="004B23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01DE6" w:rsidRDefault="00B01DE6" w:rsidP="00F2407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94105A" w:rsidRPr="000B41E3" w:rsidRDefault="00F24073" w:rsidP="000B4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Impact - </w:t>
      </w:r>
      <w:r w:rsidR="000B41E3">
        <w:rPr>
          <w:b/>
          <w:sz w:val="28"/>
          <w:szCs w:val="28"/>
          <w:lang w:val="en-US"/>
        </w:rPr>
        <w:t>W</w:t>
      </w:r>
      <w:r w:rsidR="0094105A" w:rsidRPr="000B41E3">
        <w:rPr>
          <w:b/>
          <w:sz w:val="28"/>
          <w:szCs w:val="28"/>
          <w:lang w:val="en-US"/>
        </w:rPr>
        <w:t>hat difference is our curriculum making?</w:t>
      </w:r>
    </w:p>
    <w:p w:rsidR="004812C5" w:rsidRPr="00EB3C96" w:rsidRDefault="004812C5" w:rsidP="004812C5">
      <w:pPr>
        <w:rPr>
          <w:rFonts w:cstheme="minorHAnsi"/>
        </w:rPr>
      </w:pPr>
      <w:r w:rsidRPr="00EB3C96">
        <w:t xml:space="preserve">Individual outcomes for learners in this curriculum area are set for each key stage through the learner’s Education, Health and </w:t>
      </w:r>
      <w:r w:rsidRPr="00EB3C96">
        <w:rPr>
          <w:rFonts w:cstheme="minorHAnsi"/>
        </w:rPr>
        <w:t xml:space="preserve">Care Plan </w:t>
      </w:r>
      <w:r>
        <w:rPr>
          <w:rFonts w:cstheme="minorHAnsi"/>
        </w:rPr>
        <w:t>under Social and Emotional Wellbeing</w:t>
      </w:r>
      <w:r w:rsidRPr="00EB3C96">
        <w:rPr>
          <w:rFonts w:cstheme="minorHAnsi"/>
        </w:rPr>
        <w:t>. Annual targets are set and broken into smaller steps on Timelines. Progress is recorded regularly using the Timelines. These are discussed and moderated on a termly basis at Progress meetings, Liaison meetings and reported on annually through the EHCP Annual Review.</w:t>
      </w:r>
    </w:p>
    <w:p w:rsidR="008604C1" w:rsidRDefault="008604C1" w:rsidP="008604C1">
      <w:r>
        <w:t>The Engagement Model is being introduced into St Giles during 2020-21. It will be used alongside the existing planning, assessment and recording system.</w:t>
      </w:r>
    </w:p>
    <w:p w:rsidR="008604C1" w:rsidRDefault="008604C1" w:rsidP="008604C1">
      <w:r>
        <w:t>From September 21 the school will: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use the Engagement Model to assess pupils who are working below the standard of national curriculum assessments and not engaged in subject-specific study at the end of KS1 and KS2,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report to DfE which pupils are assessed using the engagement model for KS1 and KS2,</w:t>
      </w:r>
    </w:p>
    <w:p w:rsidR="008604C1" w:rsidRDefault="008604C1" w:rsidP="008604C1">
      <w:pPr>
        <w:pStyle w:val="ListParagraph"/>
        <w:numPr>
          <w:ilvl w:val="0"/>
          <w:numId w:val="9"/>
        </w:numPr>
      </w:pPr>
      <w:r>
        <w:t>report Engagement Model evidence relating to pupils’ achievements and progress as part of the annual Education and Health Care Review report for parents.</w:t>
      </w:r>
    </w:p>
    <w:p w:rsidR="008604C1" w:rsidRPr="00A95E2F" w:rsidRDefault="008604C1" w:rsidP="008604C1">
      <w:r>
        <w:t xml:space="preserve">Learners working in Key Stage 4 and </w:t>
      </w:r>
      <w:r w:rsidRPr="00A95E2F">
        <w:t>Key Stage 5 work towards awards that recognise their progr</w:t>
      </w:r>
      <w:r>
        <w:t>ess toward</w:t>
      </w:r>
      <w:r w:rsidR="00BF71F2">
        <w:t>s PSHE</w:t>
      </w:r>
      <w:r w:rsidRPr="00A95E2F">
        <w:t xml:space="preserve"> outcomes:</w:t>
      </w:r>
    </w:p>
    <w:p w:rsidR="008604C1" w:rsidRPr="00A95E2F" w:rsidRDefault="008604C1" w:rsidP="008604C1">
      <w:pPr>
        <w:pStyle w:val="ListParagraph"/>
        <w:numPr>
          <w:ilvl w:val="0"/>
          <w:numId w:val="10"/>
        </w:numPr>
      </w:pPr>
      <w:r w:rsidRPr="00A95E2F">
        <w:t xml:space="preserve">Key stage </w:t>
      </w:r>
      <w:r>
        <w:t xml:space="preserve">4 </w:t>
      </w:r>
      <w:r w:rsidRPr="00A95E2F">
        <w:t xml:space="preserve">AQA Unit Awards </w:t>
      </w:r>
    </w:p>
    <w:p w:rsidR="008604C1" w:rsidRPr="00A95E2F" w:rsidRDefault="008604C1" w:rsidP="008604C1">
      <w:pPr>
        <w:pStyle w:val="ListParagraph"/>
        <w:numPr>
          <w:ilvl w:val="0"/>
          <w:numId w:val="10"/>
        </w:numPr>
      </w:pPr>
      <w:r w:rsidRPr="00A95E2F">
        <w:t>Po</w:t>
      </w:r>
      <w:r>
        <w:t>st 16 ASDAN Transition Challenge.</w:t>
      </w:r>
    </w:p>
    <w:p w:rsidR="008604C1" w:rsidRDefault="008604C1" w:rsidP="008604C1">
      <w:pPr>
        <w:rPr>
          <w:b/>
          <w:sz w:val="36"/>
          <w:szCs w:val="36"/>
        </w:rPr>
      </w:pPr>
    </w:p>
    <w:p w:rsidR="007E0EE1" w:rsidRDefault="007E0EE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p w:rsidR="00392121" w:rsidRDefault="00392121" w:rsidP="007E0EE1">
      <w:pPr>
        <w:rPr>
          <w:b/>
          <w:sz w:val="36"/>
          <w:szCs w:val="36"/>
        </w:rPr>
      </w:pPr>
    </w:p>
    <w:sectPr w:rsidR="00392121" w:rsidSect="001D3D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7" w:rsidRDefault="00417967" w:rsidP="006665B7">
      <w:pPr>
        <w:spacing w:after="0" w:line="240" w:lineRule="auto"/>
      </w:pPr>
      <w:r>
        <w:separator/>
      </w:r>
    </w:p>
  </w:endnote>
  <w:endnote w:type="continuationSeparator" w:id="0">
    <w:p w:rsidR="00417967" w:rsidRDefault="00417967" w:rsidP="0066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72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4E3" w:rsidRDefault="007664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967" w:rsidRDefault="00417967" w:rsidP="006665B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7" w:rsidRDefault="00417967" w:rsidP="006665B7">
      <w:pPr>
        <w:spacing w:after="0" w:line="240" w:lineRule="auto"/>
      </w:pPr>
      <w:r>
        <w:separator/>
      </w:r>
    </w:p>
  </w:footnote>
  <w:footnote w:type="continuationSeparator" w:id="0">
    <w:p w:rsidR="00417967" w:rsidRDefault="00417967" w:rsidP="0066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E3" w:rsidRDefault="0076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7C6"/>
    <w:multiLevelType w:val="hybridMultilevel"/>
    <w:tmpl w:val="D1427A0C"/>
    <w:lvl w:ilvl="0" w:tplc="79AC539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8C0"/>
    <w:multiLevelType w:val="hybridMultilevel"/>
    <w:tmpl w:val="FF5624FE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C704F"/>
    <w:multiLevelType w:val="hybridMultilevel"/>
    <w:tmpl w:val="C3A885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A45972"/>
    <w:multiLevelType w:val="hybridMultilevel"/>
    <w:tmpl w:val="7EF4D8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9844871"/>
    <w:multiLevelType w:val="hybridMultilevel"/>
    <w:tmpl w:val="596AB02A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75F"/>
    <w:multiLevelType w:val="hybridMultilevel"/>
    <w:tmpl w:val="2916AC60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697A"/>
    <w:multiLevelType w:val="hybridMultilevel"/>
    <w:tmpl w:val="6DA8429E"/>
    <w:lvl w:ilvl="0" w:tplc="B4E8C51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59EE"/>
    <w:multiLevelType w:val="hybridMultilevel"/>
    <w:tmpl w:val="A5D6AEA8"/>
    <w:lvl w:ilvl="0" w:tplc="AF863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7A1"/>
    <w:multiLevelType w:val="hybridMultilevel"/>
    <w:tmpl w:val="6504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930E6"/>
    <w:multiLevelType w:val="hybridMultilevel"/>
    <w:tmpl w:val="4358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6"/>
    <w:rsid w:val="000029DD"/>
    <w:rsid w:val="000030AC"/>
    <w:rsid w:val="00012EDF"/>
    <w:rsid w:val="000210D1"/>
    <w:rsid w:val="000241E1"/>
    <w:rsid w:val="00037C87"/>
    <w:rsid w:val="00052678"/>
    <w:rsid w:val="00057980"/>
    <w:rsid w:val="00064E19"/>
    <w:rsid w:val="00073AA1"/>
    <w:rsid w:val="0008279F"/>
    <w:rsid w:val="00087544"/>
    <w:rsid w:val="000A099B"/>
    <w:rsid w:val="000B28CB"/>
    <w:rsid w:val="000B28E4"/>
    <w:rsid w:val="000B41E3"/>
    <w:rsid w:val="000C3926"/>
    <w:rsid w:val="000C3D52"/>
    <w:rsid w:val="000C3DA6"/>
    <w:rsid w:val="000D2172"/>
    <w:rsid w:val="000D2325"/>
    <w:rsid w:val="000D449F"/>
    <w:rsid w:val="000E337D"/>
    <w:rsid w:val="000F0883"/>
    <w:rsid w:val="000F5CCB"/>
    <w:rsid w:val="0012087A"/>
    <w:rsid w:val="0012402B"/>
    <w:rsid w:val="00124CF8"/>
    <w:rsid w:val="001266CB"/>
    <w:rsid w:val="001560DC"/>
    <w:rsid w:val="00160538"/>
    <w:rsid w:val="00163ADE"/>
    <w:rsid w:val="00167015"/>
    <w:rsid w:val="00171760"/>
    <w:rsid w:val="00176616"/>
    <w:rsid w:val="00180BE4"/>
    <w:rsid w:val="001823EC"/>
    <w:rsid w:val="00193831"/>
    <w:rsid w:val="0019683B"/>
    <w:rsid w:val="001978BD"/>
    <w:rsid w:val="001A52F2"/>
    <w:rsid w:val="001A65A0"/>
    <w:rsid w:val="001B09F6"/>
    <w:rsid w:val="001C3759"/>
    <w:rsid w:val="001D184E"/>
    <w:rsid w:val="001D3DC6"/>
    <w:rsid w:val="001D656E"/>
    <w:rsid w:val="001E07E3"/>
    <w:rsid w:val="001E5AA0"/>
    <w:rsid w:val="001E6308"/>
    <w:rsid w:val="001E7FD4"/>
    <w:rsid w:val="00206FD3"/>
    <w:rsid w:val="00222F24"/>
    <w:rsid w:val="00225251"/>
    <w:rsid w:val="002341FB"/>
    <w:rsid w:val="00240BF1"/>
    <w:rsid w:val="00243F5F"/>
    <w:rsid w:val="00250F61"/>
    <w:rsid w:val="002527A4"/>
    <w:rsid w:val="00254655"/>
    <w:rsid w:val="00261F3D"/>
    <w:rsid w:val="00267272"/>
    <w:rsid w:val="00282CCE"/>
    <w:rsid w:val="00284833"/>
    <w:rsid w:val="00295780"/>
    <w:rsid w:val="002A3C35"/>
    <w:rsid w:val="002A458A"/>
    <w:rsid w:val="002C70A2"/>
    <w:rsid w:val="002D134E"/>
    <w:rsid w:val="002F08E9"/>
    <w:rsid w:val="0030466E"/>
    <w:rsid w:val="00307F1D"/>
    <w:rsid w:val="00312FE7"/>
    <w:rsid w:val="003245BF"/>
    <w:rsid w:val="00327CD7"/>
    <w:rsid w:val="00335977"/>
    <w:rsid w:val="00347A14"/>
    <w:rsid w:val="00357148"/>
    <w:rsid w:val="0035748C"/>
    <w:rsid w:val="00361D1E"/>
    <w:rsid w:val="00367E93"/>
    <w:rsid w:val="00381D29"/>
    <w:rsid w:val="003824B3"/>
    <w:rsid w:val="003846EF"/>
    <w:rsid w:val="00392121"/>
    <w:rsid w:val="003A4869"/>
    <w:rsid w:val="003B11B1"/>
    <w:rsid w:val="003B3758"/>
    <w:rsid w:val="003B3ADA"/>
    <w:rsid w:val="003C101E"/>
    <w:rsid w:val="003C276B"/>
    <w:rsid w:val="003D3ED7"/>
    <w:rsid w:val="003F2800"/>
    <w:rsid w:val="0040252C"/>
    <w:rsid w:val="00412A53"/>
    <w:rsid w:val="00417967"/>
    <w:rsid w:val="00435B17"/>
    <w:rsid w:val="00437A7C"/>
    <w:rsid w:val="004405FE"/>
    <w:rsid w:val="00444E47"/>
    <w:rsid w:val="00461292"/>
    <w:rsid w:val="00465389"/>
    <w:rsid w:val="0046643F"/>
    <w:rsid w:val="004721F7"/>
    <w:rsid w:val="0047339B"/>
    <w:rsid w:val="00480035"/>
    <w:rsid w:val="004812C5"/>
    <w:rsid w:val="004948A0"/>
    <w:rsid w:val="00494D29"/>
    <w:rsid w:val="004A165C"/>
    <w:rsid w:val="004A6C1E"/>
    <w:rsid w:val="004B23F1"/>
    <w:rsid w:val="004B616A"/>
    <w:rsid w:val="004C68B0"/>
    <w:rsid w:val="004D14F0"/>
    <w:rsid w:val="004D4BF2"/>
    <w:rsid w:val="004E3C85"/>
    <w:rsid w:val="004E7204"/>
    <w:rsid w:val="004F44A0"/>
    <w:rsid w:val="00521BA4"/>
    <w:rsid w:val="00536BBA"/>
    <w:rsid w:val="005375DC"/>
    <w:rsid w:val="005405C3"/>
    <w:rsid w:val="0054387F"/>
    <w:rsid w:val="005520B1"/>
    <w:rsid w:val="00563887"/>
    <w:rsid w:val="00571443"/>
    <w:rsid w:val="0057264D"/>
    <w:rsid w:val="00580BA4"/>
    <w:rsid w:val="0058564E"/>
    <w:rsid w:val="005A543F"/>
    <w:rsid w:val="005B00BF"/>
    <w:rsid w:val="005B290E"/>
    <w:rsid w:val="005B4988"/>
    <w:rsid w:val="005B513A"/>
    <w:rsid w:val="005C51B5"/>
    <w:rsid w:val="005D2169"/>
    <w:rsid w:val="00611777"/>
    <w:rsid w:val="00614683"/>
    <w:rsid w:val="00623FB8"/>
    <w:rsid w:val="00635101"/>
    <w:rsid w:val="00635FD2"/>
    <w:rsid w:val="006665B7"/>
    <w:rsid w:val="0066685D"/>
    <w:rsid w:val="0067008A"/>
    <w:rsid w:val="0067071E"/>
    <w:rsid w:val="00677B70"/>
    <w:rsid w:val="00681728"/>
    <w:rsid w:val="00687226"/>
    <w:rsid w:val="006924C8"/>
    <w:rsid w:val="006931AC"/>
    <w:rsid w:val="00694643"/>
    <w:rsid w:val="00695C08"/>
    <w:rsid w:val="006A7A6E"/>
    <w:rsid w:val="006C1982"/>
    <w:rsid w:val="006C7B44"/>
    <w:rsid w:val="006D0881"/>
    <w:rsid w:val="006D0E50"/>
    <w:rsid w:val="006D3DED"/>
    <w:rsid w:val="006D5486"/>
    <w:rsid w:val="006E2D62"/>
    <w:rsid w:val="006E324B"/>
    <w:rsid w:val="007123DC"/>
    <w:rsid w:val="00714B88"/>
    <w:rsid w:val="00725454"/>
    <w:rsid w:val="0073416E"/>
    <w:rsid w:val="00736CB1"/>
    <w:rsid w:val="00745A97"/>
    <w:rsid w:val="007478C7"/>
    <w:rsid w:val="00754D72"/>
    <w:rsid w:val="00755003"/>
    <w:rsid w:val="00755C24"/>
    <w:rsid w:val="0075668F"/>
    <w:rsid w:val="007664E3"/>
    <w:rsid w:val="00766C65"/>
    <w:rsid w:val="00773740"/>
    <w:rsid w:val="007740F6"/>
    <w:rsid w:val="007803F9"/>
    <w:rsid w:val="00783307"/>
    <w:rsid w:val="0078764C"/>
    <w:rsid w:val="00791FD2"/>
    <w:rsid w:val="007A415D"/>
    <w:rsid w:val="007C735B"/>
    <w:rsid w:val="007D57CE"/>
    <w:rsid w:val="007D777A"/>
    <w:rsid w:val="007E0EE1"/>
    <w:rsid w:val="007E412A"/>
    <w:rsid w:val="007E67B0"/>
    <w:rsid w:val="007E75CE"/>
    <w:rsid w:val="0080212D"/>
    <w:rsid w:val="0080342D"/>
    <w:rsid w:val="00803DBA"/>
    <w:rsid w:val="00803FB9"/>
    <w:rsid w:val="00814CF1"/>
    <w:rsid w:val="00816F13"/>
    <w:rsid w:val="00817858"/>
    <w:rsid w:val="0083192F"/>
    <w:rsid w:val="00833503"/>
    <w:rsid w:val="00833955"/>
    <w:rsid w:val="0083462D"/>
    <w:rsid w:val="00852392"/>
    <w:rsid w:val="00854A18"/>
    <w:rsid w:val="0085737B"/>
    <w:rsid w:val="008573B0"/>
    <w:rsid w:val="008604C1"/>
    <w:rsid w:val="00865193"/>
    <w:rsid w:val="00873FA8"/>
    <w:rsid w:val="00877150"/>
    <w:rsid w:val="0088409F"/>
    <w:rsid w:val="00886026"/>
    <w:rsid w:val="0089020F"/>
    <w:rsid w:val="008A0084"/>
    <w:rsid w:val="008A51C2"/>
    <w:rsid w:val="008B2149"/>
    <w:rsid w:val="008D1FDD"/>
    <w:rsid w:val="008D5C4E"/>
    <w:rsid w:val="008E2453"/>
    <w:rsid w:val="008E61DC"/>
    <w:rsid w:val="008F5350"/>
    <w:rsid w:val="009151F0"/>
    <w:rsid w:val="00922306"/>
    <w:rsid w:val="0094105A"/>
    <w:rsid w:val="009442B4"/>
    <w:rsid w:val="00951554"/>
    <w:rsid w:val="00964A44"/>
    <w:rsid w:val="009655FE"/>
    <w:rsid w:val="00970550"/>
    <w:rsid w:val="00971720"/>
    <w:rsid w:val="00972E9E"/>
    <w:rsid w:val="009747F5"/>
    <w:rsid w:val="00986B24"/>
    <w:rsid w:val="0099788B"/>
    <w:rsid w:val="009A709D"/>
    <w:rsid w:val="009B0788"/>
    <w:rsid w:val="009C038C"/>
    <w:rsid w:val="009C2AA7"/>
    <w:rsid w:val="009C552C"/>
    <w:rsid w:val="009E43DF"/>
    <w:rsid w:val="009F03C7"/>
    <w:rsid w:val="009F6DAD"/>
    <w:rsid w:val="00A01B90"/>
    <w:rsid w:val="00A0332A"/>
    <w:rsid w:val="00A04AE6"/>
    <w:rsid w:val="00A0617E"/>
    <w:rsid w:val="00A072CC"/>
    <w:rsid w:val="00A1106F"/>
    <w:rsid w:val="00A153EE"/>
    <w:rsid w:val="00A168AB"/>
    <w:rsid w:val="00A22C11"/>
    <w:rsid w:val="00A22CE4"/>
    <w:rsid w:val="00A23398"/>
    <w:rsid w:val="00A316A5"/>
    <w:rsid w:val="00A40D86"/>
    <w:rsid w:val="00A42F3B"/>
    <w:rsid w:val="00A5084F"/>
    <w:rsid w:val="00A54EDA"/>
    <w:rsid w:val="00A56B64"/>
    <w:rsid w:val="00A633AB"/>
    <w:rsid w:val="00A709DF"/>
    <w:rsid w:val="00A70B60"/>
    <w:rsid w:val="00A74192"/>
    <w:rsid w:val="00A87086"/>
    <w:rsid w:val="00A9625D"/>
    <w:rsid w:val="00AC29A4"/>
    <w:rsid w:val="00AC7E6A"/>
    <w:rsid w:val="00AD3900"/>
    <w:rsid w:val="00AE05DA"/>
    <w:rsid w:val="00AE1272"/>
    <w:rsid w:val="00AE596E"/>
    <w:rsid w:val="00AE5B9B"/>
    <w:rsid w:val="00AE5CA4"/>
    <w:rsid w:val="00AE6630"/>
    <w:rsid w:val="00AF3043"/>
    <w:rsid w:val="00B01DE6"/>
    <w:rsid w:val="00B50931"/>
    <w:rsid w:val="00B52BC1"/>
    <w:rsid w:val="00B72427"/>
    <w:rsid w:val="00B76146"/>
    <w:rsid w:val="00B80760"/>
    <w:rsid w:val="00B85CF9"/>
    <w:rsid w:val="00B868BC"/>
    <w:rsid w:val="00BA4A09"/>
    <w:rsid w:val="00BA4BB9"/>
    <w:rsid w:val="00BB1590"/>
    <w:rsid w:val="00BB3213"/>
    <w:rsid w:val="00BB3F71"/>
    <w:rsid w:val="00BC1A2F"/>
    <w:rsid w:val="00BD227C"/>
    <w:rsid w:val="00BE3D8E"/>
    <w:rsid w:val="00BF2445"/>
    <w:rsid w:val="00BF5BF3"/>
    <w:rsid w:val="00BF71F2"/>
    <w:rsid w:val="00C25EBE"/>
    <w:rsid w:val="00C27247"/>
    <w:rsid w:val="00C34EC3"/>
    <w:rsid w:val="00C36799"/>
    <w:rsid w:val="00C40AC5"/>
    <w:rsid w:val="00C42737"/>
    <w:rsid w:val="00C450FE"/>
    <w:rsid w:val="00C576BC"/>
    <w:rsid w:val="00C70553"/>
    <w:rsid w:val="00C803E4"/>
    <w:rsid w:val="00C9545B"/>
    <w:rsid w:val="00CA3B3D"/>
    <w:rsid w:val="00CA70A9"/>
    <w:rsid w:val="00CB563D"/>
    <w:rsid w:val="00CE0101"/>
    <w:rsid w:val="00CE3606"/>
    <w:rsid w:val="00CF01A7"/>
    <w:rsid w:val="00D004F1"/>
    <w:rsid w:val="00D05E71"/>
    <w:rsid w:val="00D20301"/>
    <w:rsid w:val="00D24A1E"/>
    <w:rsid w:val="00D33392"/>
    <w:rsid w:val="00D33574"/>
    <w:rsid w:val="00D36A1B"/>
    <w:rsid w:val="00D40CB5"/>
    <w:rsid w:val="00D4449F"/>
    <w:rsid w:val="00D47571"/>
    <w:rsid w:val="00D567F5"/>
    <w:rsid w:val="00D576D1"/>
    <w:rsid w:val="00D57A0F"/>
    <w:rsid w:val="00D62A4D"/>
    <w:rsid w:val="00D70A00"/>
    <w:rsid w:val="00D7343A"/>
    <w:rsid w:val="00D74080"/>
    <w:rsid w:val="00D80A72"/>
    <w:rsid w:val="00D8478E"/>
    <w:rsid w:val="00D86E36"/>
    <w:rsid w:val="00D91F3C"/>
    <w:rsid w:val="00D96272"/>
    <w:rsid w:val="00DA547D"/>
    <w:rsid w:val="00DA7BB8"/>
    <w:rsid w:val="00DB7047"/>
    <w:rsid w:val="00DB7E09"/>
    <w:rsid w:val="00DC2A8B"/>
    <w:rsid w:val="00DD4125"/>
    <w:rsid w:val="00DE1912"/>
    <w:rsid w:val="00DF1AB0"/>
    <w:rsid w:val="00DF38AF"/>
    <w:rsid w:val="00DF64FB"/>
    <w:rsid w:val="00E03539"/>
    <w:rsid w:val="00E12E97"/>
    <w:rsid w:val="00E22AFB"/>
    <w:rsid w:val="00E30400"/>
    <w:rsid w:val="00E30C5D"/>
    <w:rsid w:val="00E341DF"/>
    <w:rsid w:val="00E51316"/>
    <w:rsid w:val="00E53908"/>
    <w:rsid w:val="00E75A02"/>
    <w:rsid w:val="00E81125"/>
    <w:rsid w:val="00E909D6"/>
    <w:rsid w:val="00E96365"/>
    <w:rsid w:val="00E9730B"/>
    <w:rsid w:val="00EB1654"/>
    <w:rsid w:val="00EB1EC8"/>
    <w:rsid w:val="00EB434F"/>
    <w:rsid w:val="00EC73C2"/>
    <w:rsid w:val="00ED0A64"/>
    <w:rsid w:val="00ED2473"/>
    <w:rsid w:val="00EF1A48"/>
    <w:rsid w:val="00EF68D9"/>
    <w:rsid w:val="00F054AF"/>
    <w:rsid w:val="00F16539"/>
    <w:rsid w:val="00F166C6"/>
    <w:rsid w:val="00F20B28"/>
    <w:rsid w:val="00F22A15"/>
    <w:rsid w:val="00F24073"/>
    <w:rsid w:val="00F32EC3"/>
    <w:rsid w:val="00F36D20"/>
    <w:rsid w:val="00F46520"/>
    <w:rsid w:val="00F55DF9"/>
    <w:rsid w:val="00F565BE"/>
    <w:rsid w:val="00F712A8"/>
    <w:rsid w:val="00F73CF4"/>
    <w:rsid w:val="00F803B8"/>
    <w:rsid w:val="00F93D44"/>
    <w:rsid w:val="00F943A7"/>
    <w:rsid w:val="00FA0523"/>
    <w:rsid w:val="00FA1CAB"/>
    <w:rsid w:val="00FA5B61"/>
    <w:rsid w:val="00FB02C8"/>
    <w:rsid w:val="00FB32CB"/>
    <w:rsid w:val="00FC0368"/>
    <w:rsid w:val="00FC5CFB"/>
    <w:rsid w:val="00FE3F4D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51E0"/>
  <w15:docId w15:val="{EA9AE507-1C4D-444C-8E75-B1F6841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25"/>
  </w:style>
  <w:style w:type="paragraph" w:styleId="Heading2">
    <w:name w:val="heading 2"/>
    <w:basedOn w:val="Normal"/>
    <w:link w:val="Heading2Char"/>
    <w:uiPriority w:val="9"/>
    <w:qFormat/>
    <w:rsid w:val="000C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B7"/>
  </w:style>
  <w:style w:type="paragraph" w:styleId="Footer">
    <w:name w:val="footer"/>
    <w:basedOn w:val="Normal"/>
    <w:link w:val="FooterChar"/>
    <w:uiPriority w:val="99"/>
    <w:unhideWhenUsed/>
    <w:rsid w:val="0066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B7"/>
  </w:style>
  <w:style w:type="paragraph" w:styleId="ListParagraph">
    <w:name w:val="List Paragraph"/>
    <w:basedOn w:val="Normal"/>
    <w:uiPriority w:val="34"/>
    <w:qFormat/>
    <w:rsid w:val="00B52B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3D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Grid-Accent1Char">
    <w:name w:val="Colorful Grid - Accent 1 Char"/>
    <w:link w:val="ColorfulGrid-Accent1"/>
    <w:uiPriority w:val="29"/>
    <w:semiHidden/>
    <w:rsid w:val="007740F6"/>
    <w:rPr>
      <w:b/>
      <w:i/>
      <w:color w:val="849B2C"/>
      <w:sz w:val="24"/>
      <w:szCs w:val="21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7740F6"/>
    <w:pPr>
      <w:spacing w:after="0" w:line="240" w:lineRule="auto"/>
    </w:pPr>
    <w:rPr>
      <w:b/>
      <w:i/>
      <w:color w:val="849B2C"/>
      <w:sz w:val="24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4C7F-9AAC-4870-B4A9-115F1C780EB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9BB87145-26CF-4E2C-B0CA-5AE6B06F9594}">
      <dgm:prSet phldrT="[Text]"/>
      <dgm:spPr>
        <a:solidFill>
          <a:srgbClr val="92D05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Personal and Emotional</a:t>
          </a:r>
        </a:p>
      </dgm:t>
    </dgm:pt>
    <dgm:pt modelId="{532B24C5-34E6-4663-ADFC-CE1B57AA6F90}" type="parTrans" cxnId="{1D22AF7E-3D6A-4A0A-B2D8-AE6D12B77144}">
      <dgm:prSet/>
      <dgm:spPr/>
      <dgm:t>
        <a:bodyPr/>
        <a:lstStyle/>
        <a:p>
          <a:endParaRPr lang="en-GB"/>
        </a:p>
      </dgm:t>
    </dgm:pt>
    <dgm:pt modelId="{5545FFF4-6FC4-4FAF-B286-A7F17A0FF22A}" type="sibTrans" cxnId="{1D22AF7E-3D6A-4A0A-B2D8-AE6D12B77144}">
      <dgm:prSet/>
      <dgm:spPr/>
      <dgm:t>
        <a:bodyPr/>
        <a:lstStyle/>
        <a:p>
          <a:endParaRPr lang="en-GB"/>
        </a:p>
      </dgm:t>
    </dgm:pt>
    <dgm:pt modelId="{8A919E5A-729A-4507-BD3F-CBCC0341BEA5}">
      <dgm:prSet phldrT="[Text]"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Communication, Interaction and Literacy</a:t>
          </a:r>
          <a:endParaRPr lang="en-GB"/>
        </a:p>
      </dgm:t>
    </dgm:pt>
    <dgm:pt modelId="{CF6D9DD9-82E4-4138-9889-930F3C117511}" type="parTrans" cxnId="{85A9CCD9-635A-4959-960E-0030F60A8233}">
      <dgm:prSet/>
      <dgm:spPr/>
      <dgm:t>
        <a:bodyPr/>
        <a:lstStyle/>
        <a:p>
          <a:endParaRPr lang="en-GB"/>
        </a:p>
      </dgm:t>
    </dgm:pt>
    <dgm:pt modelId="{35953D57-884A-40F9-AD28-820A00059686}" type="sibTrans" cxnId="{85A9CCD9-635A-4959-960E-0030F60A8233}">
      <dgm:prSet/>
      <dgm:spPr/>
      <dgm:t>
        <a:bodyPr/>
        <a:lstStyle/>
        <a:p>
          <a:endParaRPr lang="en-GB"/>
        </a:p>
      </dgm:t>
    </dgm:pt>
    <dgm:pt modelId="{C1A01A97-FA9F-4E15-96AA-C8DB30EA72D4}">
      <dgm:prSet phldrT="[Text]"/>
      <dgm:spPr>
        <a:solidFill>
          <a:srgbClr val="FF99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Self Determination and Independence</a:t>
          </a:r>
        </a:p>
      </dgm:t>
    </dgm:pt>
    <dgm:pt modelId="{68E0EB7E-D45B-422C-9F79-09104F5EA7D9}" type="parTrans" cxnId="{2A0CD9F0-546C-4BFE-A016-997511FF3091}">
      <dgm:prSet/>
      <dgm:spPr/>
      <dgm:t>
        <a:bodyPr/>
        <a:lstStyle/>
        <a:p>
          <a:endParaRPr lang="en-GB"/>
        </a:p>
      </dgm:t>
    </dgm:pt>
    <dgm:pt modelId="{EA7624BC-4E36-42CA-B474-29447DE0BBFA}" type="sibTrans" cxnId="{2A0CD9F0-546C-4BFE-A016-997511FF3091}">
      <dgm:prSet/>
      <dgm:spPr/>
      <dgm:t>
        <a:bodyPr/>
        <a:lstStyle/>
        <a:p>
          <a:endParaRPr lang="en-GB"/>
        </a:p>
      </dgm:t>
    </dgm:pt>
    <dgm:pt modelId="{6C2291C9-6898-4CC6-BC05-7E6F849C4BEA}">
      <dgm:prSet/>
      <dgm:spPr>
        <a:solidFill>
          <a:srgbClr val="7030A0"/>
        </a:solidFill>
      </dgm:spPr>
      <dgm:t>
        <a:bodyPr/>
        <a:lstStyle/>
        <a:p>
          <a:r>
            <a:rPr lang="en-GB"/>
            <a:t>Creative</a:t>
          </a:r>
        </a:p>
      </dgm:t>
    </dgm:pt>
    <dgm:pt modelId="{97D6F8FC-C92F-4DDF-B8B7-208293BD49EE}" type="parTrans" cxnId="{B945D1F6-1EBC-4E49-9667-98089989E8F0}">
      <dgm:prSet/>
      <dgm:spPr/>
      <dgm:t>
        <a:bodyPr/>
        <a:lstStyle/>
        <a:p>
          <a:endParaRPr lang="en-GB"/>
        </a:p>
      </dgm:t>
    </dgm:pt>
    <dgm:pt modelId="{0505D2DC-C847-431E-9029-2263221E4E9A}" type="sibTrans" cxnId="{B945D1F6-1EBC-4E49-9667-98089989E8F0}">
      <dgm:prSet/>
      <dgm:spPr/>
      <dgm:t>
        <a:bodyPr/>
        <a:lstStyle/>
        <a:p>
          <a:endParaRPr lang="en-GB"/>
        </a:p>
      </dgm:t>
    </dgm:pt>
    <dgm:pt modelId="{E66B1E1B-2080-4B5D-9AF9-768DE19C63B3}">
      <dgm:prSet/>
      <dgm:spPr>
        <a:solidFill>
          <a:srgbClr val="0070C0"/>
        </a:solidFill>
      </dgm:spPr>
      <dgm:t>
        <a:bodyPr/>
        <a:lstStyle/>
        <a:p>
          <a:r>
            <a:rPr lang="en-GB"/>
            <a:t>Cognition and Challenge</a:t>
          </a:r>
        </a:p>
      </dgm:t>
    </dgm:pt>
    <dgm:pt modelId="{2C6F8186-AFCB-4E8F-BC3A-A76CCE826FFE}" type="parTrans" cxnId="{CF973553-BC61-4219-82C7-CA6D8307B065}">
      <dgm:prSet/>
      <dgm:spPr/>
      <dgm:t>
        <a:bodyPr/>
        <a:lstStyle/>
        <a:p>
          <a:endParaRPr lang="en-GB"/>
        </a:p>
      </dgm:t>
    </dgm:pt>
    <dgm:pt modelId="{A9326882-59EB-4962-B3C8-2CB2E74AB501}" type="sibTrans" cxnId="{CF973553-BC61-4219-82C7-CA6D8307B065}">
      <dgm:prSet/>
      <dgm:spPr/>
      <dgm:t>
        <a:bodyPr/>
        <a:lstStyle/>
        <a:p>
          <a:endParaRPr lang="en-GB"/>
        </a:p>
      </dgm:t>
    </dgm:pt>
    <dgm:pt modelId="{875B2B9B-970C-4733-A8CA-7D683E484A47}">
      <dgm:prSet/>
      <dgm:spPr>
        <a:solidFill>
          <a:srgbClr val="FF00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Physical and Sensory Wellbeing</a:t>
          </a:r>
        </a:p>
      </dgm:t>
    </dgm:pt>
    <dgm:pt modelId="{F112C95A-1DA9-4675-9E84-09EA80D82DC0}" type="sibTrans" cxnId="{1244E05D-255B-447D-A052-E583029B094E}">
      <dgm:prSet/>
      <dgm:spPr/>
      <dgm:t>
        <a:bodyPr/>
        <a:lstStyle/>
        <a:p>
          <a:endParaRPr lang="en-GB"/>
        </a:p>
      </dgm:t>
    </dgm:pt>
    <dgm:pt modelId="{A0564627-D315-4F94-92DA-AA0C728C0DEC}" type="parTrans" cxnId="{1244E05D-255B-447D-A052-E583029B094E}">
      <dgm:prSet/>
      <dgm:spPr/>
      <dgm:t>
        <a:bodyPr/>
        <a:lstStyle/>
        <a:p>
          <a:endParaRPr lang="en-GB"/>
        </a:p>
      </dgm:t>
    </dgm:pt>
    <dgm:pt modelId="{95A1CFFA-05B7-4962-8DF4-247BFA424CE2}" type="pres">
      <dgm:prSet presAssocID="{61BF4C7F-9AAC-4870-B4A9-115F1C780EBB}" presName="compositeShape" presStyleCnt="0">
        <dgm:presLayoutVars>
          <dgm:chMax val="7"/>
          <dgm:dir/>
          <dgm:resizeHandles val="exact"/>
        </dgm:presLayoutVars>
      </dgm:prSet>
      <dgm:spPr/>
    </dgm:pt>
    <dgm:pt modelId="{C7D4E02F-A179-4C45-A784-4C61E1F1E333}" type="pres">
      <dgm:prSet presAssocID="{61BF4C7F-9AAC-4870-B4A9-115F1C780EBB}" presName="wedge1" presStyleLbl="node1" presStyleIdx="0" presStyleCnt="6" custLinFactNeighborX="-2641" custLinFactNeighborY="3081"/>
      <dgm:spPr/>
      <dgm:t>
        <a:bodyPr/>
        <a:lstStyle/>
        <a:p>
          <a:endParaRPr lang="en-GB"/>
        </a:p>
      </dgm:t>
    </dgm:pt>
    <dgm:pt modelId="{12AB7504-8FB7-45E7-A247-9370127A3FC9}" type="pres">
      <dgm:prSet presAssocID="{61BF4C7F-9AAC-4870-B4A9-115F1C780EBB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2C8B6-CFF2-4E27-939F-666D7179F63B}" type="pres">
      <dgm:prSet presAssocID="{61BF4C7F-9AAC-4870-B4A9-115F1C780EBB}" presName="wedge2" presStyleLbl="node1" presStyleIdx="1" presStyleCnt="6"/>
      <dgm:spPr/>
      <dgm:t>
        <a:bodyPr/>
        <a:lstStyle/>
        <a:p>
          <a:endParaRPr lang="en-GB"/>
        </a:p>
      </dgm:t>
    </dgm:pt>
    <dgm:pt modelId="{86E9204F-9A01-4304-AFE7-A095ECE270CA}" type="pres">
      <dgm:prSet presAssocID="{61BF4C7F-9AAC-4870-B4A9-115F1C780EBB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133BAA-733F-42A2-974A-711C1BBCB523}" type="pres">
      <dgm:prSet presAssocID="{61BF4C7F-9AAC-4870-B4A9-115F1C780EBB}" presName="wedge3" presStyleLbl="node1" presStyleIdx="2" presStyleCnt="6"/>
      <dgm:spPr/>
      <dgm:t>
        <a:bodyPr/>
        <a:lstStyle/>
        <a:p>
          <a:endParaRPr lang="en-GB"/>
        </a:p>
      </dgm:t>
    </dgm:pt>
    <dgm:pt modelId="{C5D813A9-02E7-4B3F-979C-36D9F3891D30}" type="pres">
      <dgm:prSet presAssocID="{61BF4C7F-9AAC-4870-B4A9-115F1C780EBB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34C711-4D9F-4BFB-8E90-7FFFA8DCFD39}" type="pres">
      <dgm:prSet presAssocID="{61BF4C7F-9AAC-4870-B4A9-115F1C780EBB}" presName="wedge4" presStyleLbl="node1" presStyleIdx="3" presStyleCnt="6"/>
      <dgm:spPr/>
      <dgm:t>
        <a:bodyPr/>
        <a:lstStyle/>
        <a:p>
          <a:endParaRPr lang="en-GB"/>
        </a:p>
      </dgm:t>
    </dgm:pt>
    <dgm:pt modelId="{3FFE3DD7-8290-42DC-A32A-FDCACA4C157E}" type="pres">
      <dgm:prSet presAssocID="{61BF4C7F-9AAC-4870-B4A9-115F1C780EBB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D09646-0A90-4175-971A-31CCFCC618C5}" type="pres">
      <dgm:prSet presAssocID="{61BF4C7F-9AAC-4870-B4A9-115F1C780EBB}" presName="wedge5" presStyleLbl="node1" presStyleIdx="4" presStyleCnt="6"/>
      <dgm:spPr/>
      <dgm:t>
        <a:bodyPr/>
        <a:lstStyle/>
        <a:p>
          <a:endParaRPr lang="en-GB"/>
        </a:p>
      </dgm:t>
    </dgm:pt>
    <dgm:pt modelId="{12A04D5A-297E-4055-80F0-5E0615180189}" type="pres">
      <dgm:prSet presAssocID="{61BF4C7F-9AAC-4870-B4A9-115F1C780EBB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70F844-90CC-4DA1-B823-FEAE26226469}" type="pres">
      <dgm:prSet presAssocID="{61BF4C7F-9AAC-4870-B4A9-115F1C780EBB}" presName="wedge6" presStyleLbl="node1" presStyleIdx="5" presStyleCnt="6"/>
      <dgm:spPr/>
      <dgm:t>
        <a:bodyPr/>
        <a:lstStyle/>
        <a:p>
          <a:endParaRPr lang="en-GB"/>
        </a:p>
      </dgm:t>
    </dgm:pt>
    <dgm:pt modelId="{B8913B2E-366D-4983-8F48-18943D003224}" type="pres">
      <dgm:prSet presAssocID="{61BF4C7F-9AAC-4870-B4A9-115F1C780EBB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244E05D-255B-447D-A052-E583029B094E}" srcId="{61BF4C7F-9AAC-4870-B4A9-115F1C780EBB}" destId="{875B2B9B-970C-4733-A8CA-7D683E484A47}" srcOrd="4" destOrd="0" parTransId="{A0564627-D315-4F94-92DA-AA0C728C0DEC}" sibTransId="{F112C95A-1DA9-4675-9E84-09EA80D82DC0}"/>
    <dgm:cxn modelId="{CF973553-BC61-4219-82C7-CA6D8307B065}" srcId="{61BF4C7F-9AAC-4870-B4A9-115F1C780EBB}" destId="{E66B1E1B-2080-4B5D-9AF9-768DE19C63B3}" srcOrd="5" destOrd="0" parTransId="{2C6F8186-AFCB-4E8F-BC3A-A76CCE826FFE}" sibTransId="{A9326882-59EB-4962-B3C8-2CB2E74AB501}"/>
    <dgm:cxn modelId="{6A64152E-16F2-4E6A-8D4E-0DE0F9452792}" type="presOf" srcId="{E66B1E1B-2080-4B5D-9AF9-768DE19C63B3}" destId="{C970F844-90CC-4DA1-B823-FEAE26226469}" srcOrd="0" destOrd="0" presId="urn:microsoft.com/office/officeart/2005/8/layout/chart3"/>
    <dgm:cxn modelId="{FECB05B8-8D03-4497-B787-6BD00778D1F6}" type="presOf" srcId="{C1A01A97-FA9F-4E15-96AA-C8DB30EA72D4}" destId="{92133BAA-733F-42A2-974A-711C1BBCB523}" srcOrd="0" destOrd="0" presId="urn:microsoft.com/office/officeart/2005/8/layout/chart3"/>
    <dgm:cxn modelId="{EB52E8C4-7FF7-4DD6-92E5-021AAF339DF6}" type="presOf" srcId="{9BB87145-26CF-4E2C-B0CA-5AE6B06F9594}" destId="{12AB7504-8FB7-45E7-A247-9370127A3FC9}" srcOrd="1" destOrd="0" presId="urn:microsoft.com/office/officeart/2005/8/layout/chart3"/>
    <dgm:cxn modelId="{2A0CD9F0-546C-4BFE-A016-997511FF3091}" srcId="{61BF4C7F-9AAC-4870-B4A9-115F1C780EBB}" destId="{C1A01A97-FA9F-4E15-96AA-C8DB30EA72D4}" srcOrd="2" destOrd="0" parTransId="{68E0EB7E-D45B-422C-9F79-09104F5EA7D9}" sibTransId="{EA7624BC-4E36-42CA-B474-29447DE0BBFA}"/>
    <dgm:cxn modelId="{85A9CCD9-635A-4959-960E-0030F60A8233}" srcId="{61BF4C7F-9AAC-4870-B4A9-115F1C780EBB}" destId="{8A919E5A-729A-4507-BD3F-CBCC0341BEA5}" srcOrd="1" destOrd="0" parTransId="{CF6D9DD9-82E4-4138-9889-930F3C117511}" sibTransId="{35953D57-884A-40F9-AD28-820A00059686}"/>
    <dgm:cxn modelId="{F98F15B5-4F85-47EE-9E86-65F7D64F8172}" type="presOf" srcId="{C1A01A97-FA9F-4E15-96AA-C8DB30EA72D4}" destId="{C5D813A9-02E7-4B3F-979C-36D9F3891D30}" srcOrd="1" destOrd="0" presId="urn:microsoft.com/office/officeart/2005/8/layout/chart3"/>
    <dgm:cxn modelId="{DC47EEEA-6C46-47AA-AF91-3CC5EE2F866F}" type="presOf" srcId="{8A919E5A-729A-4507-BD3F-CBCC0341BEA5}" destId="{F3A2C8B6-CFF2-4E27-939F-666D7179F63B}" srcOrd="0" destOrd="0" presId="urn:microsoft.com/office/officeart/2005/8/layout/chart3"/>
    <dgm:cxn modelId="{5D8C1DF8-F2AD-463C-9C45-1D22CA6E6B9F}" type="presOf" srcId="{6C2291C9-6898-4CC6-BC05-7E6F849C4BEA}" destId="{3FFE3DD7-8290-42DC-A32A-FDCACA4C157E}" srcOrd="1" destOrd="0" presId="urn:microsoft.com/office/officeart/2005/8/layout/chart3"/>
    <dgm:cxn modelId="{A657D9C8-087F-4B7D-BD6F-12118CB7F2B1}" type="presOf" srcId="{875B2B9B-970C-4733-A8CA-7D683E484A47}" destId="{43D09646-0A90-4175-971A-31CCFCC618C5}" srcOrd="0" destOrd="0" presId="urn:microsoft.com/office/officeart/2005/8/layout/chart3"/>
    <dgm:cxn modelId="{8C6AFEEB-16E1-4346-8F26-D54612B8F338}" type="presOf" srcId="{6C2291C9-6898-4CC6-BC05-7E6F849C4BEA}" destId="{3A34C711-4D9F-4BFB-8E90-7FFFA8DCFD39}" srcOrd="0" destOrd="0" presId="urn:microsoft.com/office/officeart/2005/8/layout/chart3"/>
    <dgm:cxn modelId="{D717D3F5-55F2-4E3E-9235-9D73E768D875}" type="presOf" srcId="{61BF4C7F-9AAC-4870-B4A9-115F1C780EBB}" destId="{95A1CFFA-05B7-4962-8DF4-247BFA424CE2}" srcOrd="0" destOrd="0" presId="urn:microsoft.com/office/officeart/2005/8/layout/chart3"/>
    <dgm:cxn modelId="{78938E90-F156-4592-B219-34B1390D14DA}" type="presOf" srcId="{9BB87145-26CF-4E2C-B0CA-5AE6B06F9594}" destId="{C7D4E02F-A179-4C45-A784-4C61E1F1E333}" srcOrd="0" destOrd="0" presId="urn:microsoft.com/office/officeart/2005/8/layout/chart3"/>
    <dgm:cxn modelId="{1D22AF7E-3D6A-4A0A-B2D8-AE6D12B77144}" srcId="{61BF4C7F-9AAC-4870-B4A9-115F1C780EBB}" destId="{9BB87145-26CF-4E2C-B0CA-5AE6B06F9594}" srcOrd="0" destOrd="0" parTransId="{532B24C5-34E6-4663-ADFC-CE1B57AA6F90}" sibTransId="{5545FFF4-6FC4-4FAF-B286-A7F17A0FF22A}"/>
    <dgm:cxn modelId="{E6D64284-B974-4DB8-B5DA-4EEAD44B014A}" type="presOf" srcId="{E66B1E1B-2080-4B5D-9AF9-768DE19C63B3}" destId="{B8913B2E-366D-4983-8F48-18943D003224}" srcOrd="1" destOrd="0" presId="urn:microsoft.com/office/officeart/2005/8/layout/chart3"/>
    <dgm:cxn modelId="{3EB564D4-D2D7-42B4-8087-AAD473D30422}" type="presOf" srcId="{875B2B9B-970C-4733-A8CA-7D683E484A47}" destId="{12A04D5A-297E-4055-80F0-5E0615180189}" srcOrd="1" destOrd="0" presId="urn:microsoft.com/office/officeart/2005/8/layout/chart3"/>
    <dgm:cxn modelId="{0D187141-D301-40AE-8A28-C9F98241EC55}" type="presOf" srcId="{8A919E5A-729A-4507-BD3F-CBCC0341BEA5}" destId="{86E9204F-9A01-4304-AFE7-A095ECE270CA}" srcOrd="1" destOrd="0" presId="urn:microsoft.com/office/officeart/2005/8/layout/chart3"/>
    <dgm:cxn modelId="{B945D1F6-1EBC-4E49-9667-98089989E8F0}" srcId="{61BF4C7F-9AAC-4870-B4A9-115F1C780EBB}" destId="{6C2291C9-6898-4CC6-BC05-7E6F849C4BEA}" srcOrd="3" destOrd="0" parTransId="{97D6F8FC-C92F-4DDF-B8B7-208293BD49EE}" sibTransId="{0505D2DC-C847-431E-9029-2263221E4E9A}"/>
    <dgm:cxn modelId="{8016DBF7-ED83-44C2-A0B4-E76D75BCBCB2}" type="presParOf" srcId="{95A1CFFA-05B7-4962-8DF4-247BFA424CE2}" destId="{C7D4E02F-A179-4C45-A784-4C61E1F1E333}" srcOrd="0" destOrd="0" presId="urn:microsoft.com/office/officeart/2005/8/layout/chart3"/>
    <dgm:cxn modelId="{993F5E2E-4211-4195-A412-954F37C2F867}" type="presParOf" srcId="{95A1CFFA-05B7-4962-8DF4-247BFA424CE2}" destId="{12AB7504-8FB7-45E7-A247-9370127A3FC9}" srcOrd="1" destOrd="0" presId="urn:microsoft.com/office/officeart/2005/8/layout/chart3"/>
    <dgm:cxn modelId="{61DF73FB-14F6-41D7-A475-DC17898B1BF0}" type="presParOf" srcId="{95A1CFFA-05B7-4962-8DF4-247BFA424CE2}" destId="{F3A2C8B6-CFF2-4E27-939F-666D7179F63B}" srcOrd="2" destOrd="0" presId="urn:microsoft.com/office/officeart/2005/8/layout/chart3"/>
    <dgm:cxn modelId="{73BC0F5F-0E6B-4D8C-9BE7-8D18FF8CDAC6}" type="presParOf" srcId="{95A1CFFA-05B7-4962-8DF4-247BFA424CE2}" destId="{86E9204F-9A01-4304-AFE7-A095ECE270CA}" srcOrd="3" destOrd="0" presId="urn:microsoft.com/office/officeart/2005/8/layout/chart3"/>
    <dgm:cxn modelId="{C47BDEDA-04AF-4FEA-AD9E-14133B18C602}" type="presParOf" srcId="{95A1CFFA-05B7-4962-8DF4-247BFA424CE2}" destId="{92133BAA-733F-42A2-974A-711C1BBCB523}" srcOrd="4" destOrd="0" presId="urn:microsoft.com/office/officeart/2005/8/layout/chart3"/>
    <dgm:cxn modelId="{643F03D3-DF07-4862-B93E-45F899C52BB0}" type="presParOf" srcId="{95A1CFFA-05B7-4962-8DF4-247BFA424CE2}" destId="{C5D813A9-02E7-4B3F-979C-36D9F3891D30}" srcOrd="5" destOrd="0" presId="urn:microsoft.com/office/officeart/2005/8/layout/chart3"/>
    <dgm:cxn modelId="{49815520-8057-4C20-B5D3-D32BEE1F9AE6}" type="presParOf" srcId="{95A1CFFA-05B7-4962-8DF4-247BFA424CE2}" destId="{3A34C711-4D9F-4BFB-8E90-7FFFA8DCFD39}" srcOrd="6" destOrd="0" presId="urn:microsoft.com/office/officeart/2005/8/layout/chart3"/>
    <dgm:cxn modelId="{B0E0B582-5B20-44C1-A555-09CD62CDEF81}" type="presParOf" srcId="{95A1CFFA-05B7-4962-8DF4-247BFA424CE2}" destId="{3FFE3DD7-8290-42DC-A32A-FDCACA4C157E}" srcOrd="7" destOrd="0" presId="urn:microsoft.com/office/officeart/2005/8/layout/chart3"/>
    <dgm:cxn modelId="{A435E37D-B9A8-44DA-BF5B-9F52230F7641}" type="presParOf" srcId="{95A1CFFA-05B7-4962-8DF4-247BFA424CE2}" destId="{43D09646-0A90-4175-971A-31CCFCC618C5}" srcOrd="8" destOrd="0" presId="urn:microsoft.com/office/officeart/2005/8/layout/chart3"/>
    <dgm:cxn modelId="{D5A86358-9231-4BA1-8C9E-0781FFC9332A}" type="presParOf" srcId="{95A1CFFA-05B7-4962-8DF4-247BFA424CE2}" destId="{12A04D5A-297E-4055-80F0-5E0615180189}" srcOrd="9" destOrd="0" presId="urn:microsoft.com/office/officeart/2005/8/layout/chart3"/>
    <dgm:cxn modelId="{359579F7-0E86-4A9D-AF7F-0FDD4A17F536}" type="presParOf" srcId="{95A1CFFA-05B7-4962-8DF4-247BFA424CE2}" destId="{C970F844-90CC-4DA1-B823-FEAE26226469}" srcOrd="10" destOrd="0" presId="urn:microsoft.com/office/officeart/2005/8/layout/chart3"/>
    <dgm:cxn modelId="{EF639526-FA1E-411F-9177-2237DA881DA8}" type="presParOf" srcId="{95A1CFFA-05B7-4962-8DF4-247BFA424CE2}" destId="{B8913B2E-366D-4983-8F48-18943D003224}" srcOrd="11" destOrd="0" presId="urn:microsoft.com/office/officeart/2005/8/layout/chart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307C99-E8E7-474A-9751-9C1768816E65}" type="doc">
      <dgm:prSet loTypeId="urn:microsoft.com/office/officeart/2005/8/layout/architecture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BE431-F176-4787-9A1A-686103CA77D4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Personal and Emotional Wellbeing</a:t>
          </a:r>
        </a:p>
        <a:p>
          <a:r>
            <a:rPr lang="en-US" sz="1400" b="1">
              <a:solidFill>
                <a:schemeClr val="bg1"/>
              </a:solidFill>
            </a:rPr>
            <a:t>Pre-Formal</a:t>
          </a:r>
        </a:p>
      </dgm:t>
    </dgm:pt>
    <dgm:pt modelId="{C559BEF3-7CFF-4329-AC60-64791DD0854F}" type="parTrans" cxnId="{F430627A-6AF1-4ACC-A5E7-FEF5FF98ADC3}">
      <dgm:prSet/>
      <dgm:spPr/>
      <dgm:t>
        <a:bodyPr/>
        <a:lstStyle/>
        <a:p>
          <a:endParaRPr lang="en-US"/>
        </a:p>
      </dgm:t>
    </dgm:pt>
    <dgm:pt modelId="{AF54568E-B5BA-46D5-9CC2-3672B59CD766}" type="sibTrans" cxnId="{F430627A-6AF1-4ACC-A5E7-FEF5FF98ADC3}">
      <dgm:prSet/>
      <dgm:spPr/>
      <dgm:t>
        <a:bodyPr/>
        <a:lstStyle/>
        <a:p>
          <a:endParaRPr lang="en-US"/>
        </a:p>
      </dgm:t>
    </dgm:pt>
    <dgm:pt modelId="{BF0236E0-E380-4B52-BDE2-DCD280D1AF9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Formal</a:t>
          </a:r>
        </a:p>
      </dgm:t>
    </dgm:pt>
    <dgm:pt modelId="{CE0DCB83-E96A-4D9E-8878-5BABA7BC36D6}" type="parTrans" cxnId="{F6B8D801-4EAF-4826-88A3-86466E6B9491}">
      <dgm:prSet/>
      <dgm:spPr/>
      <dgm:t>
        <a:bodyPr/>
        <a:lstStyle/>
        <a:p>
          <a:endParaRPr lang="en-US"/>
        </a:p>
      </dgm:t>
    </dgm:pt>
    <dgm:pt modelId="{FDC60D24-7399-4848-968F-F4448AC81AB0}" type="sibTrans" cxnId="{F6B8D801-4EAF-4826-88A3-86466E6B9491}">
      <dgm:prSet/>
      <dgm:spPr/>
      <dgm:t>
        <a:bodyPr/>
        <a:lstStyle/>
        <a:p>
          <a:endParaRPr lang="en-US"/>
        </a:p>
      </dgm:t>
    </dgm:pt>
    <dgm:pt modelId="{9F65E7CD-BEFA-4F49-BD0C-99E1A5A7D7C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 vert="vert"/>
        <a:lstStyle/>
        <a:p>
          <a:r>
            <a:rPr lang="en-US" sz="1100" b="1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gm:t>
    </dgm:pt>
    <dgm:pt modelId="{B7E72169-8DAE-4EAB-8802-BF8A6B1C5D77}" type="parTrans" cxnId="{A173BDDA-70A0-4C33-91D2-CC936F61D5D1}">
      <dgm:prSet/>
      <dgm:spPr/>
      <dgm:t>
        <a:bodyPr/>
        <a:lstStyle/>
        <a:p>
          <a:endParaRPr lang="en-US"/>
        </a:p>
      </dgm:t>
    </dgm:pt>
    <dgm:pt modelId="{4D040448-0BA6-4FA1-88D2-43DC10726069}" type="sibTrans" cxnId="{A173BDDA-70A0-4C33-91D2-CC936F61D5D1}">
      <dgm:prSet/>
      <dgm:spPr/>
      <dgm:t>
        <a:bodyPr/>
        <a:lstStyle/>
        <a:p>
          <a:endParaRPr lang="en-US"/>
        </a:p>
      </dgm:t>
    </dgm:pt>
    <dgm:pt modelId="{E9C8F0D6-DC83-4C92-A69B-F8BC2CEA9F68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en-US" sz="1200" b="1">
            <a:solidFill>
              <a:sysClr val="windowText" lastClr="000000"/>
            </a:solidFill>
          </a:endParaRPr>
        </a:p>
        <a:p>
          <a:r>
            <a:rPr lang="en-US" sz="1200" b="1">
              <a:solidFill>
                <a:sysClr val="windowText" lastClr="000000"/>
              </a:solidFill>
            </a:rPr>
            <a:t>Personal and Emotional Wellbeing</a:t>
          </a:r>
        </a:p>
        <a:p>
          <a:r>
            <a:rPr lang="en-US" sz="1200" b="1">
              <a:solidFill>
                <a:sysClr val="windowText" lastClr="000000"/>
              </a:solidFill>
            </a:rPr>
            <a:t>Semi-Formal</a:t>
          </a:r>
        </a:p>
      </dgm:t>
    </dgm:pt>
    <dgm:pt modelId="{D3E2BDEA-9A10-4203-925F-E3EB297C07E3}" type="parTrans" cxnId="{B55D0332-2804-4882-9910-E069BE2C03B9}">
      <dgm:prSet/>
      <dgm:spPr/>
      <dgm:t>
        <a:bodyPr/>
        <a:lstStyle/>
        <a:p>
          <a:endParaRPr lang="en-US"/>
        </a:p>
      </dgm:t>
    </dgm:pt>
    <dgm:pt modelId="{60E650DF-9E38-4F0F-AEF9-CC706DBA4462}" type="sibTrans" cxnId="{B55D0332-2804-4882-9910-E069BE2C03B9}">
      <dgm:prSet/>
      <dgm:spPr/>
      <dgm:t>
        <a:bodyPr/>
        <a:lstStyle/>
        <a:p>
          <a:endParaRPr lang="en-US"/>
        </a:p>
      </dgm:t>
    </dgm:pt>
    <dgm:pt modelId="{20F23B1F-2B39-4342-BBEB-24CA70F495A2}" type="pres">
      <dgm:prSet presAssocID="{A4307C99-E8E7-474A-9751-9C1768816E6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C7D16B-101D-42DB-AB2D-4A6BAE3D4CA1}" type="pres">
      <dgm:prSet presAssocID="{9F65E7CD-BEFA-4F49-BD0C-99E1A5A7D7C7}" presName="vertOne" presStyleCnt="0"/>
      <dgm:spPr/>
    </dgm:pt>
    <dgm:pt modelId="{687DBAC2-D25E-4739-B4A4-18234211A6FA}" type="pres">
      <dgm:prSet presAssocID="{9F65E7CD-BEFA-4F49-BD0C-99E1A5A7D7C7}" presName="txOne" presStyleLbl="node0" presStyleIdx="0" presStyleCnt="2" custScaleX="44917" custScaleY="354039" custLinFactNeighborX="56764" custLinFactNeighborY="4847">
        <dgm:presLayoutVars>
          <dgm:chPref val="3"/>
        </dgm:presLayoutVars>
      </dgm:prSet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C49A982-88AD-46FC-8D21-68F2D71D9703}" type="pres">
      <dgm:prSet presAssocID="{9F65E7CD-BEFA-4F49-BD0C-99E1A5A7D7C7}" presName="horzOne" presStyleCnt="0"/>
      <dgm:spPr/>
    </dgm:pt>
    <dgm:pt modelId="{219EA255-762B-467D-A1A7-38F222D4750A}" type="pres">
      <dgm:prSet presAssocID="{4D040448-0BA6-4FA1-88D2-43DC10726069}" presName="sibSpaceOne" presStyleCnt="0"/>
      <dgm:spPr/>
    </dgm:pt>
    <dgm:pt modelId="{250250DA-DA7E-4580-A8C8-7A84715C847C}" type="pres">
      <dgm:prSet presAssocID="{14EBE431-F176-4787-9A1A-686103CA77D4}" presName="vertOne" presStyleCnt="0"/>
      <dgm:spPr/>
    </dgm:pt>
    <dgm:pt modelId="{98F9D448-2A9E-4D5F-91D9-CA8F4B939DFD}" type="pres">
      <dgm:prSet presAssocID="{14EBE431-F176-4787-9A1A-686103CA77D4}" presName="txOne" presStyleLbl="node0" presStyleIdx="1" presStyleCnt="2" custScaleX="53399" custScaleY="100413" custLinFactNeighborX="-1355" custLinFactNeighborY="-195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5198DE-8F7F-47CD-8C67-15F5BFF2348B}" type="pres">
      <dgm:prSet presAssocID="{14EBE431-F176-4787-9A1A-686103CA77D4}" presName="parTransOne" presStyleCnt="0"/>
      <dgm:spPr/>
    </dgm:pt>
    <dgm:pt modelId="{27E87F35-9BD3-4C62-98D9-534990C16227}" type="pres">
      <dgm:prSet presAssocID="{14EBE431-F176-4787-9A1A-686103CA77D4}" presName="horzOne" presStyleCnt="0"/>
      <dgm:spPr/>
    </dgm:pt>
    <dgm:pt modelId="{3B04359F-3A25-4EB1-AB47-18533A8EEF6F}" type="pres">
      <dgm:prSet presAssocID="{E9C8F0D6-DC83-4C92-A69B-F8BC2CEA9F68}" presName="vertTwo" presStyleCnt="0"/>
      <dgm:spPr/>
    </dgm:pt>
    <dgm:pt modelId="{C6C932C1-DCE6-4BA7-A798-ACA539F5E1C7}" type="pres">
      <dgm:prSet presAssocID="{E9C8F0D6-DC83-4C92-A69B-F8BC2CEA9F68}" presName="txTwo" presStyleLbl="node2" presStyleIdx="0" presStyleCnt="2" custScaleX="197594" custScaleY="103966" custLinFactNeighborX="85673" custLinFactNeighborY="190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917C05-CB60-447F-BAED-6BEBC0F3177D}" type="pres">
      <dgm:prSet presAssocID="{E9C8F0D6-DC83-4C92-A69B-F8BC2CEA9F68}" presName="horzTwo" presStyleCnt="0"/>
      <dgm:spPr/>
    </dgm:pt>
    <dgm:pt modelId="{B171789A-127D-4E1E-B450-A2A59D3E7612}" type="pres">
      <dgm:prSet presAssocID="{60E650DF-9E38-4F0F-AEF9-CC706DBA4462}" presName="sibSpaceTwo" presStyleCnt="0"/>
      <dgm:spPr/>
    </dgm:pt>
    <dgm:pt modelId="{3693420D-46E1-4435-ABEF-B9FD4579F193}" type="pres">
      <dgm:prSet presAssocID="{BF0236E0-E380-4B52-BDE2-DCD280D1AF9E}" presName="vertTwo" presStyleCnt="0"/>
      <dgm:spPr/>
    </dgm:pt>
    <dgm:pt modelId="{06CDD85A-18A8-4986-8377-0D7AC9962FB4}" type="pres">
      <dgm:prSet presAssocID="{BF0236E0-E380-4B52-BDE2-DCD280D1AF9E}" presName="txTwo" presStyleLbl="node2" presStyleIdx="1" presStyleCnt="2" custScaleX="188337" custLinFactX="-16957" custLinFactNeighborX="-100000" custLinFactNeighborY="-98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41266-133A-4B90-9DD6-BD54CEA93D17}" type="pres">
      <dgm:prSet presAssocID="{BF0236E0-E380-4B52-BDE2-DCD280D1AF9E}" presName="horzTwo" presStyleCnt="0"/>
      <dgm:spPr/>
    </dgm:pt>
  </dgm:ptLst>
  <dgm:cxnLst>
    <dgm:cxn modelId="{B55D0332-2804-4882-9910-E069BE2C03B9}" srcId="{14EBE431-F176-4787-9A1A-686103CA77D4}" destId="{E9C8F0D6-DC83-4C92-A69B-F8BC2CEA9F68}" srcOrd="0" destOrd="0" parTransId="{D3E2BDEA-9A10-4203-925F-E3EB297C07E3}" sibTransId="{60E650DF-9E38-4F0F-AEF9-CC706DBA4462}"/>
    <dgm:cxn modelId="{A173BDDA-70A0-4C33-91D2-CC936F61D5D1}" srcId="{A4307C99-E8E7-474A-9751-9C1768816E65}" destId="{9F65E7CD-BEFA-4F49-BD0C-99E1A5A7D7C7}" srcOrd="0" destOrd="0" parTransId="{B7E72169-8DAE-4EAB-8802-BF8A6B1C5D77}" sibTransId="{4D040448-0BA6-4FA1-88D2-43DC10726069}"/>
    <dgm:cxn modelId="{F6B8D801-4EAF-4826-88A3-86466E6B9491}" srcId="{14EBE431-F176-4787-9A1A-686103CA77D4}" destId="{BF0236E0-E380-4B52-BDE2-DCD280D1AF9E}" srcOrd="1" destOrd="0" parTransId="{CE0DCB83-E96A-4D9E-8878-5BABA7BC36D6}" sibTransId="{FDC60D24-7399-4848-968F-F4448AC81AB0}"/>
    <dgm:cxn modelId="{F430627A-6AF1-4ACC-A5E7-FEF5FF98ADC3}" srcId="{A4307C99-E8E7-474A-9751-9C1768816E65}" destId="{14EBE431-F176-4787-9A1A-686103CA77D4}" srcOrd="1" destOrd="0" parTransId="{C559BEF3-7CFF-4329-AC60-64791DD0854F}" sibTransId="{AF54568E-B5BA-46D5-9CC2-3672B59CD766}"/>
    <dgm:cxn modelId="{A647F45A-38C0-4870-AE10-780B912C130E}" type="presOf" srcId="{BF0236E0-E380-4B52-BDE2-DCD280D1AF9E}" destId="{06CDD85A-18A8-4986-8377-0D7AC9962FB4}" srcOrd="0" destOrd="0" presId="urn:microsoft.com/office/officeart/2005/8/layout/architecture"/>
    <dgm:cxn modelId="{71E40113-7310-4D49-A96F-D53A81D8A7C7}" type="presOf" srcId="{E9C8F0D6-DC83-4C92-A69B-F8BC2CEA9F68}" destId="{C6C932C1-DCE6-4BA7-A798-ACA539F5E1C7}" srcOrd="0" destOrd="0" presId="urn:microsoft.com/office/officeart/2005/8/layout/architecture"/>
    <dgm:cxn modelId="{5A267CA1-D339-45A3-8918-C26F01DE44F9}" type="presOf" srcId="{A4307C99-E8E7-474A-9751-9C1768816E65}" destId="{20F23B1F-2B39-4342-BBEB-24CA70F495A2}" srcOrd="0" destOrd="0" presId="urn:microsoft.com/office/officeart/2005/8/layout/architecture"/>
    <dgm:cxn modelId="{B78E8981-64B5-4771-B2FD-42F67F3212F6}" type="presOf" srcId="{14EBE431-F176-4787-9A1A-686103CA77D4}" destId="{98F9D448-2A9E-4D5F-91D9-CA8F4B939DFD}" srcOrd="0" destOrd="0" presId="urn:microsoft.com/office/officeart/2005/8/layout/architecture"/>
    <dgm:cxn modelId="{578B7B24-1281-400A-8D08-274CAA68D022}" type="presOf" srcId="{9F65E7CD-BEFA-4F49-BD0C-99E1A5A7D7C7}" destId="{687DBAC2-D25E-4739-B4A4-18234211A6FA}" srcOrd="0" destOrd="0" presId="urn:microsoft.com/office/officeart/2005/8/layout/architecture"/>
    <dgm:cxn modelId="{0D663860-A04F-467E-8462-B41F2AA41CA0}" type="presParOf" srcId="{20F23B1F-2B39-4342-BBEB-24CA70F495A2}" destId="{10C7D16B-101D-42DB-AB2D-4A6BAE3D4CA1}" srcOrd="0" destOrd="0" presId="urn:microsoft.com/office/officeart/2005/8/layout/architecture"/>
    <dgm:cxn modelId="{1977CA9E-EB8A-4164-A469-384F9C0CB8F1}" type="presParOf" srcId="{10C7D16B-101D-42DB-AB2D-4A6BAE3D4CA1}" destId="{687DBAC2-D25E-4739-B4A4-18234211A6FA}" srcOrd="0" destOrd="0" presId="urn:microsoft.com/office/officeart/2005/8/layout/architecture"/>
    <dgm:cxn modelId="{59AA65C5-2033-41D2-82F0-9628E50146EA}" type="presParOf" srcId="{10C7D16B-101D-42DB-AB2D-4A6BAE3D4CA1}" destId="{3C49A982-88AD-46FC-8D21-68F2D71D9703}" srcOrd="1" destOrd="0" presId="urn:microsoft.com/office/officeart/2005/8/layout/architecture"/>
    <dgm:cxn modelId="{F2D763E0-2760-4A85-B2B3-376AE0D8EA0F}" type="presParOf" srcId="{20F23B1F-2B39-4342-BBEB-24CA70F495A2}" destId="{219EA255-762B-467D-A1A7-38F222D4750A}" srcOrd="1" destOrd="0" presId="urn:microsoft.com/office/officeart/2005/8/layout/architecture"/>
    <dgm:cxn modelId="{A8C09BAC-837E-4B27-8A18-EC73A1EBDE25}" type="presParOf" srcId="{20F23B1F-2B39-4342-BBEB-24CA70F495A2}" destId="{250250DA-DA7E-4580-A8C8-7A84715C847C}" srcOrd="2" destOrd="0" presId="urn:microsoft.com/office/officeart/2005/8/layout/architecture"/>
    <dgm:cxn modelId="{DF57F629-AA34-437A-9E98-9B5A881C82CB}" type="presParOf" srcId="{250250DA-DA7E-4580-A8C8-7A84715C847C}" destId="{98F9D448-2A9E-4D5F-91D9-CA8F4B939DFD}" srcOrd="0" destOrd="0" presId="urn:microsoft.com/office/officeart/2005/8/layout/architecture"/>
    <dgm:cxn modelId="{E85E1FA5-8CC1-48E8-B450-BAB79C4FA65C}" type="presParOf" srcId="{250250DA-DA7E-4580-A8C8-7A84715C847C}" destId="{F15198DE-8F7F-47CD-8C67-15F5BFF2348B}" srcOrd="1" destOrd="0" presId="urn:microsoft.com/office/officeart/2005/8/layout/architecture"/>
    <dgm:cxn modelId="{48EC3990-CDFE-4B20-8CED-F6C9A89E7BDF}" type="presParOf" srcId="{250250DA-DA7E-4580-A8C8-7A84715C847C}" destId="{27E87F35-9BD3-4C62-98D9-534990C16227}" srcOrd="2" destOrd="0" presId="urn:microsoft.com/office/officeart/2005/8/layout/architecture"/>
    <dgm:cxn modelId="{C3F62533-EE2A-4993-9329-46838F69017D}" type="presParOf" srcId="{27E87F35-9BD3-4C62-98D9-534990C16227}" destId="{3B04359F-3A25-4EB1-AB47-18533A8EEF6F}" srcOrd="0" destOrd="0" presId="urn:microsoft.com/office/officeart/2005/8/layout/architecture"/>
    <dgm:cxn modelId="{94336D1C-1C4A-4E4C-BAA0-77A288D8B40B}" type="presParOf" srcId="{3B04359F-3A25-4EB1-AB47-18533A8EEF6F}" destId="{C6C932C1-DCE6-4BA7-A798-ACA539F5E1C7}" srcOrd="0" destOrd="0" presId="urn:microsoft.com/office/officeart/2005/8/layout/architecture"/>
    <dgm:cxn modelId="{0BC6AE30-5AEE-4397-A8D9-76FA74A4D163}" type="presParOf" srcId="{3B04359F-3A25-4EB1-AB47-18533A8EEF6F}" destId="{4F917C05-CB60-447F-BAED-6BEBC0F3177D}" srcOrd="1" destOrd="0" presId="urn:microsoft.com/office/officeart/2005/8/layout/architecture"/>
    <dgm:cxn modelId="{49197A40-F1F0-4977-BEC2-4A7A429EC3CA}" type="presParOf" srcId="{27E87F35-9BD3-4C62-98D9-534990C16227}" destId="{B171789A-127D-4E1E-B450-A2A59D3E7612}" srcOrd="1" destOrd="0" presId="urn:microsoft.com/office/officeart/2005/8/layout/architecture"/>
    <dgm:cxn modelId="{7B8807C0-5DE8-4E23-A6F1-07C42D66FB7F}" type="presParOf" srcId="{27E87F35-9BD3-4C62-98D9-534990C16227}" destId="{3693420D-46E1-4435-ABEF-B9FD4579F193}" srcOrd="2" destOrd="0" presId="urn:microsoft.com/office/officeart/2005/8/layout/architecture"/>
    <dgm:cxn modelId="{5CCC3065-B148-4FA9-A7DA-2390F59496CB}" type="presParOf" srcId="{3693420D-46E1-4435-ABEF-B9FD4579F193}" destId="{06CDD85A-18A8-4986-8377-0D7AC9962FB4}" srcOrd="0" destOrd="0" presId="urn:microsoft.com/office/officeart/2005/8/layout/architecture"/>
    <dgm:cxn modelId="{65F41B31-31CB-482B-8656-BBB2B2BC623C}" type="presParOf" srcId="{3693420D-46E1-4435-ABEF-B9FD4579F193}" destId="{3AA41266-133A-4B90-9DD6-BD54CEA93D17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4E02F-A179-4C45-A784-4C61E1F1E333}">
      <dsp:nvSpPr>
        <dsp:cNvPr id="0" name=""/>
        <dsp:cNvSpPr/>
      </dsp:nvSpPr>
      <dsp:spPr>
        <a:xfrm>
          <a:off x="2310200" y="434041"/>
          <a:ext cx="4328541" cy="4328541"/>
        </a:xfrm>
        <a:prstGeom prst="pie">
          <a:avLst>
            <a:gd name="adj1" fmla="val 16200000"/>
            <a:gd name="adj2" fmla="val 1980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Personal and Emotional</a:t>
          </a:r>
        </a:p>
      </dsp:txBody>
      <dsp:txXfrm>
        <a:off x="4520848" y="897813"/>
        <a:ext cx="1262491" cy="927544"/>
      </dsp:txXfrm>
    </dsp:sp>
    <dsp:sp modelId="{F3A2C8B6-CFF2-4E27-939F-666D7179F63B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9800000"/>
            <a:gd name="adj2" fmla="val 180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Communication, Interaction and Literacy</a:t>
          </a:r>
          <a:endParaRPr lang="en-GB" sz="1400" kern="1200"/>
        </a:p>
      </dsp:txBody>
      <dsp:txXfrm>
        <a:off x="5258681" y="2250068"/>
        <a:ext cx="1308868" cy="876014"/>
      </dsp:txXfrm>
    </dsp:sp>
    <dsp:sp modelId="{92133BAA-733F-42A2-974A-711C1BBCB523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800000"/>
            <a:gd name="adj2" fmla="val 5400000"/>
          </a:avLst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Self Determination and Independence</a:t>
          </a:r>
        </a:p>
      </dsp:txBody>
      <dsp:txXfrm>
        <a:off x="4506339" y="3461029"/>
        <a:ext cx="1262491" cy="927544"/>
      </dsp:txXfrm>
    </dsp:sp>
    <dsp:sp modelId="{3A34C711-4D9F-4BFB-8E90-7FFFA8DCFD3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5400000"/>
            <a:gd name="adj2" fmla="val 900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Creative</a:t>
          </a:r>
        </a:p>
      </dsp:txBody>
      <dsp:txXfrm>
        <a:off x="3151093" y="3461029"/>
        <a:ext cx="1262491" cy="927544"/>
      </dsp:txXfrm>
    </dsp:sp>
    <dsp:sp modelId="{43D09646-0A90-4175-971A-31CCFCC618C5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9000000"/>
            <a:gd name="adj2" fmla="val 126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Physical and Sensory Wellbeing</a:t>
          </a:r>
        </a:p>
      </dsp:txBody>
      <dsp:txXfrm>
        <a:off x="2362681" y="2250068"/>
        <a:ext cx="1308868" cy="876014"/>
      </dsp:txXfrm>
    </dsp:sp>
    <dsp:sp modelId="{C970F844-90CC-4DA1-B823-FEAE26226469}">
      <dsp:nvSpPr>
        <dsp:cNvPr id="0" name=""/>
        <dsp:cNvSpPr/>
      </dsp:nvSpPr>
      <dsp:spPr>
        <a:xfrm>
          <a:off x="2295691" y="523804"/>
          <a:ext cx="4328541" cy="4328541"/>
        </a:xfrm>
        <a:prstGeom prst="pie">
          <a:avLst>
            <a:gd name="adj1" fmla="val 126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Cognition and Challenge</a:t>
          </a:r>
        </a:p>
      </dsp:txBody>
      <dsp:txXfrm>
        <a:off x="3151093" y="987577"/>
        <a:ext cx="1262491" cy="9275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BAC2-D25E-4739-B4A4-18234211A6FA}">
      <dsp:nvSpPr>
        <dsp:cNvPr id="0" name=""/>
        <dsp:cNvSpPr/>
      </dsp:nvSpPr>
      <dsp:spPr>
        <a:xfrm>
          <a:off x="1056646" y="4057"/>
          <a:ext cx="832610" cy="5018792"/>
        </a:xfrm>
        <a:prstGeom prst="upArrow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M6 / E3                                  SS3             SS1     P4                                        P1</a:t>
          </a:r>
        </a:p>
      </dsp:txBody>
      <dsp:txXfrm>
        <a:off x="1264799" y="212210"/>
        <a:ext cx="416305" cy="4810639"/>
      </dsp:txXfrm>
    </dsp:sp>
    <dsp:sp modelId="{98F9D448-2A9E-4D5F-91D9-CA8F4B939DFD}">
      <dsp:nvSpPr>
        <dsp:cNvPr id="0" name=""/>
        <dsp:cNvSpPr/>
      </dsp:nvSpPr>
      <dsp:spPr>
        <a:xfrm>
          <a:off x="2748708" y="3504691"/>
          <a:ext cx="3903240" cy="1423436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Personal and Emotional Wellbeing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bg1"/>
              </a:solidFill>
            </a:rPr>
            <a:t>Pre-Formal</a:t>
          </a:r>
        </a:p>
      </dsp:txBody>
      <dsp:txXfrm>
        <a:off x="2790399" y="3546382"/>
        <a:ext cx="3819858" cy="1340054"/>
      </dsp:txXfrm>
    </dsp:sp>
    <dsp:sp modelId="{C6C932C1-DCE6-4BA7-A798-ACA539F5E1C7}">
      <dsp:nvSpPr>
        <dsp:cNvPr id="0" name=""/>
        <dsp:cNvSpPr/>
      </dsp:nvSpPr>
      <dsp:spPr>
        <a:xfrm>
          <a:off x="2734694" y="1920291"/>
          <a:ext cx="3659154" cy="1473802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Semi-Formal</a:t>
          </a:r>
        </a:p>
      </dsp:txBody>
      <dsp:txXfrm>
        <a:off x="2777860" y="1963457"/>
        <a:ext cx="3572822" cy="1387470"/>
      </dsp:txXfrm>
    </dsp:sp>
    <dsp:sp modelId="{06CDD85A-18A8-4986-8377-0D7AC9962FB4}">
      <dsp:nvSpPr>
        <dsp:cNvPr id="0" name=""/>
        <dsp:cNvSpPr/>
      </dsp:nvSpPr>
      <dsp:spPr>
        <a:xfrm>
          <a:off x="2796990" y="306147"/>
          <a:ext cx="3487728" cy="1417581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Personal and Emotional Wellbeing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Formal</a:t>
          </a:r>
        </a:p>
      </dsp:txBody>
      <dsp:txXfrm>
        <a:off x="2838510" y="347667"/>
        <a:ext cx="3404688" cy="1334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FC548226</Template>
  <TotalTime>39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lewisk00</dc:creator>
  <cp:keywords/>
  <dc:description/>
  <cp:lastModifiedBy>Katharine Lewis</cp:lastModifiedBy>
  <cp:revision>27</cp:revision>
  <dcterms:created xsi:type="dcterms:W3CDTF">2021-01-31T11:32:00Z</dcterms:created>
  <dcterms:modified xsi:type="dcterms:W3CDTF">2021-02-03T12:39:00Z</dcterms:modified>
</cp:coreProperties>
</file>