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bookmarkStart w:id="0" w:name="_GoBack"/>
      <w:bookmarkEnd w:id="0"/>
      <w:r>
        <w:rPr>
          <w:noProof/>
          <w:lang w:eastAsia="en-GB"/>
        </w:rPr>
        <w:drawing>
          <wp:anchor distT="0" distB="0" distL="114300" distR="114300" simplePos="0" relativeHeight="251660288" behindDoc="1" locked="0" layoutInCell="1" allowOverlap="1">
            <wp:simplePos x="0" y="0"/>
            <wp:positionH relativeFrom="column">
              <wp:posOffset>1047750</wp:posOffset>
            </wp:positionH>
            <wp:positionV relativeFrom="paragraph">
              <wp:posOffset>57785</wp:posOffset>
            </wp:positionV>
            <wp:extent cx="9048750" cy="5153025"/>
            <wp:effectExtent l="0" t="0" r="0" b="0"/>
            <wp:wrapTight wrapText="bothSides">
              <wp:wrapPolygon edited="0">
                <wp:start x="10732" y="1198"/>
                <wp:lineTo x="8367" y="2955"/>
                <wp:lineTo x="7503" y="3833"/>
                <wp:lineTo x="6730" y="5190"/>
                <wp:lineTo x="6548" y="5590"/>
                <wp:lineTo x="6184" y="6468"/>
                <wp:lineTo x="5775" y="7746"/>
                <wp:lineTo x="5548" y="9023"/>
                <wp:lineTo x="5411" y="10301"/>
                <wp:lineTo x="5457" y="12856"/>
                <wp:lineTo x="5639" y="14134"/>
                <wp:lineTo x="5957" y="15411"/>
                <wp:lineTo x="6366" y="16689"/>
                <wp:lineTo x="7003" y="17967"/>
                <wp:lineTo x="7958" y="19244"/>
                <wp:lineTo x="8003" y="19404"/>
                <wp:lineTo x="9595" y="20362"/>
                <wp:lineTo x="9913" y="20522"/>
                <wp:lineTo x="11459" y="20522"/>
                <wp:lineTo x="11732" y="20362"/>
                <wp:lineTo x="13324" y="19404"/>
                <wp:lineTo x="13369" y="19244"/>
                <wp:lineTo x="14324" y="17967"/>
                <wp:lineTo x="14961" y="16689"/>
                <wp:lineTo x="15416" y="15411"/>
                <wp:lineTo x="15688" y="14134"/>
                <wp:lineTo x="15870" y="12856"/>
                <wp:lineTo x="15916" y="10301"/>
                <wp:lineTo x="15597" y="7506"/>
                <wp:lineTo x="15188" y="6708"/>
                <wp:lineTo x="15370" y="5829"/>
                <wp:lineTo x="15188" y="5190"/>
                <wp:lineTo x="14597" y="3913"/>
                <wp:lineTo x="13915" y="2955"/>
                <wp:lineTo x="13642" y="2396"/>
                <wp:lineTo x="12005" y="1437"/>
                <wp:lineTo x="11505" y="1198"/>
                <wp:lineTo x="10732" y="1198"/>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462F4" w:rsidRDefault="006462F4" w:rsidP="006665B7">
      <w:pPr>
        <w:jc w:val="center"/>
        <w:rPr>
          <w:b/>
          <w:sz w:val="36"/>
          <w:szCs w:val="36"/>
        </w:rPr>
      </w:pPr>
    </w:p>
    <w:p w:rsidR="006665B7" w:rsidRDefault="0007304C" w:rsidP="006665B7">
      <w:pPr>
        <w:jc w:val="center"/>
        <w:rPr>
          <w:b/>
          <w:sz w:val="36"/>
          <w:szCs w:val="36"/>
        </w:rPr>
      </w:pPr>
      <w:r>
        <w:rPr>
          <w:b/>
          <w:sz w:val="36"/>
          <w:szCs w:val="36"/>
        </w:rPr>
        <w:t>Pupil Voice</w:t>
      </w:r>
      <w:r w:rsidR="00B3727A">
        <w:rPr>
          <w:b/>
          <w:sz w:val="36"/>
          <w:szCs w:val="36"/>
        </w:rPr>
        <w:t xml:space="preserve"> and Independence</w:t>
      </w:r>
      <w:r w:rsidR="00435B17">
        <w:rPr>
          <w:b/>
          <w:sz w:val="36"/>
          <w:szCs w:val="36"/>
        </w:rPr>
        <w:t xml:space="preserve"> </w:t>
      </w:r>
      <w:r w:rsidR="00B751BF">
        <w:rPr>
          <w:b/>
          <w:sz w:val="36"/>
          <w:szCs w:val="36"/>
        </w:rPr>
        <w:t>– Pre-formal Curriculum</w:t>
      </w:r>
    </w:p>
    <w:p w:rsidR="006665B7" w:rsidRDefault="00E54DDB" w:rsidP="00E54DDB">
      <w:pPr>
        <w:ind w:left="720"/>
        <w:jc w:val="center"/>
        <w:rPr>
          <w:b/>
          <w:sz w:val="36"/>
          <w:szCs w:val="36"/>
        </w:rPr>
      </w:pPr>
      <w:r>
        <w:rPr>
          <w:rFonts w:ascii="Arial" w:hAnsi="Arial" w:cs="Arial"/>
          <w:b/>
          <w:noProof/>
          <w:lang w:eastAsia="en-GB"/>
        </w:rPr>
        <w:lastRenderedPageBreak/>
        <w:drawing>
          <wp:anchor distT="0" distB="0" distL="114300" distR="114300" simplePos="0" relativeHeight="251659264" behindDoc="1" locked="0" layoutInCell="1" allowOverlap="1" wp14:anchorId="34B2FBE9" wp14:editId="5176DCC8">
            <wp:simplePos x="0" y="0"/>
            <wp:positionH relativeFrom="page">
              <wp:posOffset>433705</wp:posOffset>
            </wp:positionH>
            <wp:positionV relativeFrom="paragraph">
              <wp:posOffset>409575</wp:posOffset>
            </wp:positionV>
            <wp:extent cx="8455025" cy="5022850"/>
            <wp:effectExtent l="0" t="38100" r="0" b="101600"/>
            <wp:wrapTight wrapText="bothSides">
              <wp:wrapPolygon edited="0">
                <wp:start x="8809" y="-164"/>
                <wp:lineTo x="7300" y="2458"/>
                <wp:lineTo x="7300" y="2703"/>
                <wp:lineTo x="7981" y="3932"/>
                <wp:lineTo x="8030" y="20972"/>
                <wp:lineTo x="8127" y="21955"/>
                <wp:lineTo x="9831" y="21955"/>
                <wp:lineTo x="13432" y="21873"/>
                <wp:lineTo x="21073" y="21300"/>
                <wp:lineTo x="21121" y="9913"/>
                <wp:lineTo x="20829" y="9175"/>
                <wp:lineTo x="20927" y="4833"/>
                <wp:lineTo x="19564" y="4670"/>
                <wp:lineTo x="9977" y="3932"/>
                <wp:lineTo x="10658" y="2703"/>
                <wp:lineTo x="10658" y="2458"/>
                <wp:lineTo x="9149" y="-164"/>
                <wp:lineTo x="8809"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07304C">
        <w:rPr>
          <w:b/>
          <w:sz w:val="36"/>
          <w:szCs w:val="36"/>
        </w:rPr>
        <w:t>Pupil Voice</w:t>
      </w:r>
      <w:r w:rsidR="0096383D">
        <w:rPr>
          <w:b/>
          <w:sz w:val="36"/>
          <w:szCs w:val="36"/>
        </w:rPr>
        <w:t xml:space="preserve"> and Independence</w:t>
      </w:r>
    </w:p>
    <w:p w:rsidR="00E54DDB" w:rsidRDefault="00E54DDB" w:rsidP="00D3553D">
      <w:pPr>
        <w:ind w:left="720"/>
        <w:jc w:val="center"/>
        <w:rPr>
          <w:b/>
          <w:sz w:val="36"/>
          <w:szCs w:val="36"/>
        </w:rPr>
      </w:pPr>
    </w:p>
    <w:p w:rsidR="00435B17" w:rsidRDefault="00435B17" w:rsidP="006665B7">
      <w:pPr>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E54DDB" w:rsidRDefault="00E54DDB" w:rsidP="00D3553D">
      <w:pPr>
        <w:ind w:left="720"/>
        <w:jc w:val="center"/>
        <w:rPr>
          <w:b/>
          <w:sz w:val="36"/>
          <w:szCs w:val="36"/>
        </w:rPr>
      </w:pPr>
    </w:p>
    <w:p w:rsidR="00255FCD" w:rsidRPr="00D3553D" w:rsidRDefault="0007304C" w:rsidP="00277B2E">
      <w:pPr>
        <w:ind w:left="720"/>
        <w:jc w:val="center"/>
        <w:rPr>
          <w:b/>
          <w:sz w:val="36"/>
          <w:szCs w:val="36"/>
        </w:rPr>
      </w:pPr>
      <w:r>
        <w:rPr>
          <w:b/>
          <w:sz w:val="36"/>
          <w:szCs w:val="36"/>
        </w:rPr>
        <w:lastRenderedPageBreak/>
        <w:t>Pupil Voice</w:t>
      </w:r>
      <w:r w:rsidR="00030F6D" w:rsidRPr="00D3553D">
        <w:rPr>
          <w:b/>
          <w:sz w:val="36"/>
          <w:szCs w:val="36"/>
        </w:rPr>
        <w:t xml:space="preserve"> and Independence</w:t>
      </w:r>
    </w:p>
    <w:p w:rsidR="00B52BC1" w:rsidRDefault="00277B2E" w:rsidP="00277B2E">
      <w:pPr>
        <w:jc w:val="center"/>
        <w:rPr>
          <w:b/>
          <w:sz w:val="36"/>
          <w:szCs w:val="36"/>
        </w:rPr>
      </w:pPr>
      <w:r>
        <w:rPr>
          <w:b/>
          <w:sz w:val="36"/>
          <w:szCs w:val="36"/>
        </w:rPr>
        <w:t xml:space="preserve">           </w:t>
      </w:r>
      <w:r w:rsidR="00302F75">
        <w:rPr>
          <w:b/>
          <w:sz w:val="36"/>
          <w:szCs w:val="36"/>
        </w:rPr>
        <w:t>Pre-Formal Pathway Curriculum</w:t>
      </w:r>
    </w:p>
    <w:p w:rsidR="0089021D" w:rsidRDefault="00BB1E64" w:rsidP="00E523B8">
      <w:pPr>
        <w:rPr>
          <w:b/>
          <w:sz w:val="28"/>
          <w:szCs w:val="28"/>
        </w:rPr>
      </w:pPr>
      <w:r>
        <w:rPr>
          <w:b/>
          <w:sz w:val="28"/>
          <w:szCs w:val="28"/>
        </w:rPr>
        <w:t xml:space="preserve">Intent - </w:t>
      </w:r>
      <w:r>
        <w:rPr>
          <w:b/>
          <w:sz w:val="28"/>
          <w:szCs w:val="28"/>
          <w:lang w:val="en-US"/>
        </w:rPr>
        <w:t>W</w:t>
      </w:r>
      <w:r w:rsidRPr="005B290E">
        <w:rPr>
          <w:b/>
          <w:sz w:val="28"/>
          <w:szCs w:val="28"/>
          <w:lang w:val="en-US"/>
        </w:rPr>
        <w:t xml:space="preserve">hat are we trying to achieve through our </w:t>
      </w:r>
      <w:r w:rsidRPr="00D24A1E">
        <w:rPr>
          <w:b/>
          <w:sz w:val="28"/>
          <w:szCs w:val="28"/>
          <w:lang w:val="en-US"/>
        </w:rPr>
        <w:t>curriculum</w:t>
      </w:r>
      <w:r w:rsidRPr="005B290E">
        <w:rPr>
          <w:b/>
          <w:sz w:val="28"/>
          <w:szCs w:val="28"/>
          <w:lang w:val="en-US"/>
        </w:rPr>
        <w:t>?</w:t>
      </w:r>
    </w:p>
    <w:p w:rsidR="0058473E" w:rsidRPr="001904D9" w:rsidRDefault="0058473E" w:rsidP="0031662E">
      <w:pPr>
        <w:spacing w:after="120"/>
      </w:pPr>
      <w:r w:rsidRPr="001904D9">
        <w:t>The Pre-Formal Pupil Voice and Independence Curriculum;</w:t>
      </w:r>
    </w:p>
    <w:p w:rsidR="0058473E" w:rsidRPr="001904D9" w:rsidRDefault="0058473E" w:rsidP="0058473E">
      <w:pPr>
        <w:pStyle w:val="ListParagraph"/>
        <w:numPr>
          <w:ilvl w:val="0"/>
          <w:numId w:val="40"/>
        </w:numPr>
        <w:spacing w:after="0" w:line="240" w:lineRule="auto"/>
        <w:contextualSpacing w:val="0"/>
        <w:rPr>
          <w:rFonts w:cstheme="minorHAnsi"/>
        </w:rPr>
      </w:pPr>
      <w:r w:rsidRPr="001904D9">
        <w:rPr>
          <w:rFonts w:cs="Arial"/>
          <w:szCs w:val="28"/>
          <w:lang w:val="en-US"/>
        </w:rPr>
        <w:t>acknow</w:t>
      </w:r>
      <w:r w:rsidRPr="001904D9">
        <w:rPr>
          <w:rFonts w:cstheme="minorHAnsi"/>
          <w:lang w:val="en-US"/>
        </w:rPr>
        <w:t xml:space="preserve">ledges that </w:t>
      </w:r>
      <w:r w:rsidRPr="001904D9">
        <w:rPr>
          <w:rFonts w:cstheme="minorHAnsi"/>
        </w:rPr>
        <w:t xml:space="preserve">learning for PMLD learners is best done holistically rather than as a series of separate skills and subject areas. All </w:t>
      </w:r>
      <w:r w:rsidRPr="001904D9">
        <w:rPr>
          <w:rFonts w:cstheme="minorHAnsi"/>
          <w:shd w:val="clear" w:color="auto" w:fill="FFFFFF"/>
        </w:rPr>
        <w:t>the parts of the curriculum are interconnected,</w:t>
      </w:r>
    </w:p>
    <w:p w:rsidR="00281B2C" w:rsidRPr="001904D9" w:rsidRDefault="00281B2C" w:rsidP="00281B2C">
      <w:pPr>
        <w:pStyle w:val="ListParagraph"/>
        <w:numPr>
          <w:ilvl w:val="0"/>
          <w:numId w:val="43"/>
        </w:numPr>
        <w:spacing w:after="120"/>
      </w:pPr>
      <w:r w:rsidRPr="001904D9">
        <w:rPr>
          <w:rFonts w:cstheme="minorHAnsi"/>
          <w:shd w:val="clear" w:color="auto" w:fill="FFFFFF"/>
        </w:rPr>
        <w:t>acknowledges that the physical well-being of the learner with PMLD is of paramount importance and may therefore take up a large percentage of curriculum time,</w:t>
      </w:r>
      <w:r w:rsidRPr="001904D9">
        <w:rPr>
          <w:rFonts w:cs="Arial"/>
          <w:szCs w:val="28"/>
          <w:lang w:val="en-US"/>
        </w:rPr>
        <w:t xml:space="preserve"> </w:t>
      </w:r>
    </w:p>
    <w:p w:rsidR="00281B2C" w:rsidRPr="001904D9" w:rsidRDefault="00281B2C" w:rsidP="00281B2C">
      <w:pPr>
        <w:pStyle w:val="ListParagraph"/>
        <w:numPr>
          <w:ilvl w:val="0"/>
          <w:numId w:val="43"/>
        </w:numPr>
        <w:spacing w:after="120"/>
      </w:pPr>
      <w:r w:rsidRPr="001904D9">
        <w:rPr>
          <w:rFonts w:cs="Arial"/>
          <w:szCs w:val="28"/>
          <w:lang w:val="en-US"/>
        </w:rPr>
        <w:t xml:space="preserve">recognises </w:t>
      </w:r>
      <w:r w:rsidRPr="001904D9">
        <w:t>that the curriculum must be personalised and individualised. PMLD learners need to access highly intensive personalised learning, using specialised teaching approaches. Such personalised learning approaches will aim to develop learners’ levels of engagement by finding out what motivates and engages them,</w:t>
      </w:r>
    </w:p>
    <w:p w:rsidR="00281B2C" w:rsidRPr="001904D9" w:rsidRDefault="00281B2C" w:rsidP="00281B2C">
      <w:pPr>
        <w:pStyle w:val="ListParagraph"/>
        <w:numPr>
          <w:ilvl w:val="0"/>
          <w:numId w:val="41"/>
        </w:numPr>
        <w:spacing w:after="0" w:line="240" w:lineRule="auto"/>
        <w:contextualSpacing w:val="0"/>
        <w:rPr>
          <w:rFonts w:cstheme="minorHAnsi"/>
        </w:rPr>
      </w:pPr>
      <w:r w:rsidRPr="001904D9">
        <w:rPr>
          <w:rFonts w:cstheme="minorHAnsi"/>
          <w:shd w:val="clear" w:color="auto" w:fill="FFFFFF"/>
        </w:rPr>
        <w:t>acknowledges the need to balance a learner’s therapeutic / medical needs, their ability to tolerate this and the promotion of independent activity and physical participation,</w:t>
      </w:r>
    </w:p>
    <w:p w:rsidR="001904D9" w:rsidRPr="009D121C" w:rsidRDefault="00281B2C" w:rsidP="002F395A">
      <w:pPr>
        <w:pStyle w:val="ListParagraph"/>
        <w:numPr>
          <w:ilvl w:val="0"/>
          <w:numId w:val="41"/>
        </w:numPr>
        <w:spacing w:after="0" w:line="240" w:lineRule="auto"/>
        <w:contextualSpacing w:val="0"/>
        <w:rPr>
          <w:rFonts w:cstheme="minorHAnsi"/>
        </w:rPr>
      </w:pPr>
      <w:r w:rsidRPr="009D121C">
        <w:rPr>
          <w:rFonts w:cstheme="minorHAnsi"/>
          <w:shd w:val="clear" w:color="auto" w:fill="FFFFFF"/>
        </w:rPr>
        <w:t xml:space="preserve">recognises the need to build in sufficient curriculum time to enable </w:t>
      </w:r>
      <w:r w:rsidRPr="001E012C">
        <w:rPr>
          <w:rFonts w:cstheme="minorHAnsi"/>
          <w:shd w:val="clear" w:color="auto" w:fill="FFFFFF"/>
        </w:rPr>
        <w:t xml:space="preserve">learners to </w:t>
      </w:r>
      <w:r w:rsidR="009D121C" w:rsidRPr="001E012C">
        <w:rPr>
          <w:rFonts w:cstheme="minorHAnsi"/>
          <w:shd w:val="clear" w:color="auto" w:fill="FFFFFF"/>
        </w:rPr>
        <w:t xml:space="preserve">actively </w:t>
      </w:r>
      <w:r w:rsidRPr="009D121C">
        <w:rPr>
          <w:rFonts w:cstheme="minorHAnsi"/>
          <w:shd w:val="clear" w:color="auto" w:fill="FFFFFF"/>
        </w:rPr>
        <w:t>take part in personal care activities</w:t>
      </w:r>
      <w:r w:rsidR="009D121C" w:rsidRPr="009D121C">
        <w:rPr>
          <w:rFonts w:cstheme="minorHAnsi"/>
          <w:shd w:val="clear" w:color="auto" w:fill="FFFFFF"/>
        </w:rPr>
        <w:t xml:space="preserve">, </w:t>
      </w:r>
    </w:p>
    <w:p w:rsidR="00281B2C" w:rsidRPr="001904D9" w:rsidRDefault="00281B2C" w:rsidP="00281B2C">
      <w:pPr>
        <w:pStyle w:val="ListParagraph"/>
        <w:numPr>
          <w:ilvl w:val="0"/>
          <w:numId w:val="41"/>
        </w:numPr>
        <w:spacing w:after="0" w:line="240" w:lineRule="auto"/>
        <w:contextualSpacing w:val="0"/>
        <w:rPr>
          <w:rFonts w:cstheme="minorHAnsi"/>
        </w:rPr>
      </w:pPr>
      <w:r w:rsidRPr="001904D9">
        <w:rPr>
          <w:rFonts w:cstheme="minorHAnsi"/>
          <w:shd w:val="clear" w:color="auto" w:fill="FFFFFF"/>
        </w:rPr>
        <w:t>acknowledges the school’s duty of care to staff and the need to ensure that they have access to appropriate training and equipment to deliver this curriculum,</w:t>
      </w:r>
    </w:p>
    <w:p w:rsidR="0058473E" w:rsidRPr="001904D9" w:rsidRDefault="0058473E" w:rsidP="0058473E">
      <w:pPr>
        <w:pStyle w:val="ListParagraph"/>
        <w:numPr>
          <w:ilvl w:val="0"/>
          <w:numId w:val="40"/>
        </w:numPr>
        <w:spacing w:after="120"/>
        <w:rPr>
          <w:rFonts w:cstheme="minorHAnsi"/>
        </w:rPr>
      </w:pPr>
      <w:r w:rsidRPr="001904D9">
        <w:rPr>
          <w:rFonts w:cstheme="minorHAnsi"/>
          <w:bCs/>
        </w:rPr>
        <w:t xml:space="preserve">recognises that the extensive use of </w:t>
      </w:r>
      <w:r w:rsidRPr="001904D9">
        <w:rPr>
          <w:rFonts w:cstheme="minorHAnsi"/>
          <w:b/>
          <w:bCs/>
        </w:rPr>
        <w:t>Routines</w:t>
      </w:r>
      <w:r w:rsidRPr="001904D9">
        <w:rPr>
          <w:rFonts w:cstheme="minorHAnsi"/>
          <w:bCs/>
        </w:rPr>
        <w:t xml:space="preserve"> underpins </w:t>
      </w:r>
      <w:r w:rsidRPr="001904D9">
        <w:rPr>
          <w:rFonts w:cstheme="minorHAnsi"/>
        </w:rPr>
        <w:t xml:space="preserve">the delivery of the curriculum for PMLD learners, </w:t>
      </w:r>
    </w:p>
    <w:p w:rsidR="0058473E" w:rsidRPr="001904D9" w:rsidRDefault="0058473E" w:rsidP="0058473E">
      <w:pPr>
        <w:pStyle w:val="ListParagraph"/>
        <w:numPr>
          <w:ilvl w:val="0"/>
          <w:numId w:val="40"/>
        </w:numPr>
        <w:spacing w:after="120"/>
        <w:rPr>
          <w:rFonts w:cstheme="minorHAnsi"/>
        </w:rPr>
      </w:pPr>
      <w:r w:rsidRPr="001904D9">
        <w:rPr>
          <w:rFonts w:cstheme="minorHAnsi"/>
        </w:rPr>
        <w:t>therefore, places</w:t>
      </w:r>
      <w:r w:rsidR="00E14AE1" w:rsidRPr="001904D9">
        <w:rPr>
          <w:rFonts w:cstheme="minorHAnsi"/>
        </w:rPr>
        <w:t xml:space="preserve"> all aspects of </w:t>
      </w:r>
      <w:r w:rsidR="00E14AE1" w:rsidRPr="001904D9">
        <w:rPr>
          <w:rFonts w:cstheme="minorHAnsi"/>
          <w:b/>
        </w:rPr>
        <w:t>P</w:t>
      </w:r>
      <w:r w:rsidRPr="001904D9">
        <w:rPr>
          <w:rFonts w:cstheme="minorHAnsi"/>
          <w:b/>
        </w:rPr>
        <w:t xml:space="preserve">ersonal </w:t>
      </w:r>
      <w:r w:rsidR="00E14AE1" w:rsidRPr="001904D9">
        <w:rPr>
          <w:rFonts w:cstheme="minorHAnsi"/>
          <w:b/>
        </w:rPr>
        <w:t>C</w:t>
      </w:r>
      <w:r w:rsidRPr="001904D9">
        <w:rPr>
          <w:rFonts w:cstheme="minorHAnsi"/>
          <w:b/>
        </w:rPr>
        <w:t>are</w:t>
      </w:r>
      <w:r w:rsidRPr="001904D9">
        <w:rPr>
          <w:rFonts w:cstheme="minorHAnsi"/>
        </w:rPr>
        <w:t xml:space="preserve"> within the curriculum rather than as an addition.</w:t>
      </w:r>
    </w:p>
    <w:p w:rsidR="0058473E" w:rsidRPr="001904D9" w:rsidRDefault="0058473E" w:rsidP="0058473E">
      <w:pPr>
        <w:pStyle w:val="ListParagraph"/>
        <w:numPr>
          <w:ilvl w:val="0"/>
          <w:numId w:val="40"/>
        </w:numPr>
        <w:rPr>
          <w:rFonts w:cstheme="minorHAnsi"/>
        </w:rPr>
      </w:pPr>
      <w:r w:rsidRPr="001904D9">
        <w:rPr>
          <w:rFonts w:cstheme="minorHAnsi"/>
        </w:rPr>
        <w:t xml:space="preserve">acknowledges the need to support PMLD </w:t>
      </w:r>
      <w:r w:rsidR="00277B2E" w:rsidRPr="001904D9">
        <w:rPr>
          <w:rFonts w:cstheme="minorHAnsi"/>
        </w:rPr>
        <w:t xml:space="preserve">learners with </w:t>
      </w:r>
      <w:r w:rsidR="00277B2E" w:rsidRPr="001904D9">
        <w:rPr>
          <w:rFonts w:cstheme="minorHAnsi"/>
          <w:b/>
        </w:rPr>
        <w:t>T</w:t>
      </w:r>
      <w:r w:rsidRPr="001904D9">
        <w:rPr>
          <w:rFonts w:cstheme="minorHAnsi"/>
          <w:b/>
        </w:rPr>
        <w:t>ransitions</w:t>
      </w:r>
      <w:r w:rsidRPr="001904D9">
        <w:rPr>
          <w:rFonts w:cstheme="minorHAnsi"/>
        </w:rPr>
        <w:t xml:space="preserve"> by harnessing the staffs’ detailed and close knowledge of the learner and ensuring that learners themselves are as fully involved as possible. </w:t>
      </w:r>
    </w:p>
    <w:p w:rsidR="0058473E" w:rsidRPr="00907402" w:rsidRDefault="000D33CB" w:rsidP="001904D9">
      <w:pPr>
        <w:pStyle w:val="ListParagraph"/>
        <w:numPr>
          <w:ilvl w:val="0"/>
          <w:numId w:val="40"/>
        </w:numPr>
        <w:rPr>
          <w:rFonts w:cstheme="minorHAnsi"/>
        </w:rPr>
      </w:pPr>
      <w:r w:rsidRPr="00907402">
        <w:rPr>
          <w:rFonts w:cstheme="minorHAnsi"/>
        </w:rPr>
        <w:t>Follows the guidance set out in the “Essential Service Standards for Supporting People with PMLD”.</w:t>
      </w:r>
      <w:r w:rsidR="001904D9" w:rsidRPr="00907402">
        <w:rPr>
          <w:rFonts w:cstheme="minorHAnsi"/>
        </w:rPr>
        <w:t xml:space="preserve">  </w:t>
      </w:r>
    </w:p>
    <w:p w:rsidR="009E64A0" w:rsidRDefault="009E64A0" w:rsidP="00F261EC">
      <w:pPr>
        <w:rPr>
          <w:rFonts w:cstheme="minorHAnsi"/>
          <w:b/>
          <w:color w:val="808080" w:themeColor="background1" w:themeShade="80"/>
        </w:rPr>
      </w:pPr>
    </w:p>
    <w:p w:rsidR="009E64A0" w:rsidRDefault="009E64A0" w:rsidP="00F261EC">
      <w:pPr>
        <w:rPr>
          <w:rFonts w:cstheme="minorHAnsi"/>
          <w:b/>
          <w:color w:val="808080" w:themeColor="background1" w:themeShade="80"/>
        </w:rPr>
      </w:pPr>
    </w:p>
    <w:p w:rsidR="009E64A0" w:rsidRDefault="009E64A0" w:rsidP="00F261EC">
      <w:pPr>
        <w:rPr>
          <w:rFonts w:cstheme="minorHAnsi"/>
          <w:b/>
          <w:color w:val="808080" w:themeColor="background1" w:themeShade="80"/>
        </w:rPr>
      </w:pPr>
    </w:p>
    <w:p w:rsidR="00F261EC" w:rsidRPr="001904D9" w:rsidRDefault="00F261EC" w:rsidP="00F261EC">
      <w:pPr>
        <w:rPr>
          <w:rFonts w:cstheme="minorHAnsi"/>
          <w:b/>
        </w:rPr>
      </w:pPr>
      <w:r w:rsidRPr="001904D9">
        <w:rPr>
          <w:rFonts w:cstheme="minorHAnsi"/>
          <w:b/>
        </w:rPr>
        <w:lastRenderedPageBreak/>
        <w:t>Aims</w:t>
      </w:r>
      <w:r w:rsidR="007D4B05" w:rsidRPr="001904D9">
        <w:rPr>
          <w:rFonts w:cstheme="minorHAnsi"/>
          <w:b/>
        </w:rPr>
        <w:t>;</w:t>
      </w:r>
    </w:p>
    <w:p w:rsidR="00D5524A" w:rsidRPr="001904D9" w:rsidRDefault="00D5524A" w:rsidP="00F261EC">
      <w:pPr>
        <w:rPr>
          <w:rFonts w:cstheme="minorHAnsi"/>
          <w:b/>
        </w:rPr>
      </w:pPr>
      <w:r w:rsidRPr="001904D9">
        <w:rPr>
          <w:rFonts w:cstheme="minorHAnsi"/>
          <w:b/>
        </w:rPr>
        <w:t>Routines</w:t>
      </w:r>
      <w:r w:rsidR="004B7512" w:rsidRPr="001904D9">
        <w:rPr>
          <w:rFonts w:cstheme="minorHAnsi"/>
          <w:b/>
        </w:rPr>
        <w:t xml:space="preserve"> and Personal Care</w:t>
      </w:r>
    </w:p>
    <w:p w:rsidR="000D33CB" w:rsidRPr="001904D9" w:rsidRDefault="000D33CB" w:rsidP="000D33CB">
      <w:pPr>
        <w:pStyle w:val="ListParagraph"/>
        <w:numPr>
          <w:ilvl w:val="0"/>
          <w:numId w:val="13"/>
        </w:numPr>
        <w:autoSpaceDE w:val="0"/>
        <w:autoSpaceDN w:val="0"/>
        <w:adjustRightInd w:val="0"/>
        <w:spacing w:after="120" w:line="240" w:lineRule="auto"/>
        <w:ind w:right="567"/>
        <w:rPr>
          <w:rFonts w:cstheme="minorHAnsi"/>
          <w:i/>
          <w:lang w:val="en-US"/>
        </w:rPr>
      </w:pPr>
      <w:r w:rsidRPr="001904D9">
        <w:rPr>
          <w:rFonts w:cstheme="minorHAnsi"/>
        </w:rPr>
        <w:t xml:space="preserve">We aim to provide routines that are predictable and certain with </w:t>
      </w:r>
      <w:r w:rsidRPr="001904D9">
        <w:rPr>
          <w:rFonts w:cstheme="minorHAnsi"/>
          <w:lang w:val="en-US"/>
        </w:rPr>
        <w:t xml:space="preserve">regular provision of information about what will be next, especially when this veers from routine. </w:t>
      </w:r>
      <w:r w:rsidR="00915048" w:rsidRPr="001904D9">
        <w:rPr>
          <w:rFonts w:cstheme="minorHAnsi"/>
          <w:lang w:val="en-US"/>
        </w:rPr>
        <w:t>These routines will underpin the curriculum.</w:t>
      </w:r>
    </w:p>
    <w:p w:rsidR="00915048" w:rsidRPr="001904D9" w:rsidRDefault="00915048" w:rsidP="000D33CB">
      <w:pPr>
        <w:pStyle w:val="ListParagraph"/>
        <w:numPr>
          <w:ilvl w:val="0"/>
          <w:numId w:val="13"/>
        </w:numPr>
        <w:autoSpaceDE w:val="0"/>
        <w:autoSpaceDN w:val="0"/>
        <w:adjustRightInd w:val="0"/>
        <w:spacing w:after="120" w:line="240" w:lineRule="auto"/>
        <w:ind w:right="567"/>
        <w:rPr>
          <w:rFonts w:cstheme="minorHAnsi"/>
          <w:i/>
          <w:lang w:val="en-US"/>
        </w:rPr>
      </w:pPr>
      <w:r w:rsidRPr="001904D9">
        <w:rPr>
          <w:rFonts w:cstheme="minorHAnsi"/>
          <w:lang w:val="en-US"/>
        </w:rPr>
        <w:t xml:space="preserve">We aim to build all aspects of </w:t>
      </w:r>
      <w:r w:rsidRPr="001904D9">
        <w:rPr>
          <w:rFonts w:cstheme="minorHAnsi"/>
          <w:b/>
          <w:lang w:val="en-US"/>
        </w:rPr>
        <w:t>personal care</w:t>
      </w:r>
      <w:r w:rsidRPr="001904D9">
        <w:rPr>
          <w:rFonts w:cstheme="minorHAnsi"/>
          <w:lang w:val="en-US"/>
        </w:rPr>
        <w:t xml:space="preserve"> for learners into these routines, making personal care part of the curriculum,</w:t>
      </w:r>
    </w:p>
    <w:p w:rsidR="004B7512" w:rsidRPr="001904D9" w:rsidRDefault="004B7512" w:rsidP="00155D1B">
      <w:pPr>
        <w:pStyle w:val="ListParagraph"/>
        <w:numPr>
          <w:ilvl w:val="0"/>
          <w:numId w:val="13"/>
        </w:numPr>
        <w:autoSpaceDE w:val="0"/>
        <w:autoSpaceDN w:val="0"/>
        <w:adjustRightInd w:val="0"/>
        <w:spacing w:after="120" w:line="240" w:lineRule="auto"/>
        <w:ind w:left="720" w:right="567"/>
        <w:rPr>
          <w:rFonts w:cstheme="minorHAnsi"/>
          <w:lang w:val="en"/>
        </w:rPr>
      </w:pPr>
      <w:r w:rsidRPr="001904D9">
        <w:rPr>
          <w:rFonts w:cstheme="minorHAnsi"/>
          <w:lang w:val="en-US"/>
        </w:rPr>
        <w:t xml:space="preserve">We aim to </w:t>
      </w:r>
      <w:r w:rsidRPr="001904D9">
        <w:rPr>
          <w:rFonts w:cstheme="minorHAnsi"/>
        </w:rPr>
        <w:t xml:space="preserve">ensure that Personal Care is a teaching and learning opportunity and </w:t>
      </w:r>
      <w:r w:rsidR="00323E00" w:rsidRPr="001904D9">
        <w:rPr>
          <w:rFonts w:cstheme="minorHAnsi"/>
        </w:rPr>
        <w:t>is therefore allocated sufficient</w:t>
      </w:r>
      <w:r w:rsidRPr="001904D9">
        <w:rPr>
          <w:rFonts w:cstheme="minorHAnsi"/>
        </w:rPr>
        <w:t xml:space="preserve"> timetabled sessions</w:t>
      </w:r>
      <w:r w:rsidR="00323E00" w:rsidRPr="001904D9">
        <w:rPr>
          <w:rFonts w:cstheme="minorHAnsi"/>
        </w:rPr>
        <w:t>. Personal care may include;</w:t>
      </w:r>
    </w:p>
    <w:p w:rsidR="004B7512" w:rsidRPr="001904D9" w:rsidRDefault="004B7512" w:rsidP="00323E00">
      <w:pPr>
        <w:numPr>
          <w:ilvl w:val="0"/>
          <w:numId w:val="38"/>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 xml:space="preserve">Eating and drinking (including </w:t>
      </w:r>
      <w:r w:rsidR="00323E00" w:rsidRPr="001904D9">
        <w:rPr>
          <w:rFonts w:eastAsia="Times New Roman" w:cstheme="minorHAnsi"/>
          <w:lang w:val="en" w:eastAsia="en-GB"/>
        </w:rPr>
        <w:t xml:space="preserve">gastrostomy feeds and </w:t>
      </w:r>
      <w:r w:rsidRPr="001904D9">
        <w:rPr>
          <w:rFonts w:eastAsia="Times New Roman" w:cstheme="minorHAnsi"/>
          <w:lang w:val="en" w:eastAsia="en-GB"/>
        </w:rPr>
        <w:t>oral health).</w:t>
      </w:r>
    </w:p>
    <w:p w:rsidR="004B7512" w:rsidRPr="001904D9" w:rsidRDefault="004B7512" w:rsidP="00323E00">
      <w:pPr>
        <w:numPr>
          <w:ilvl w:val="0"/>
          <w:numId w:val="38"/>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Dressing/undressing (including choosing clothes).</w:t>
      </w:r>
    </w:p>
    <w:p w:rsidR="004B7512" w:rsidRPr="001904D9" w:rsidRDefault="004B7512" w:rsidP="00323E00">
      <w:pPr>
        <w:numPr>
          <w:ilvl w:val="0"/>
          <w:numId w:val="38"/>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Toileting and toilet training, and me</w:t>
      </w:r>
      <w:r w:rsidR="00323E00" w:rsidRPr="001904D9">
        <w:rPr>
          <w:rFonts w:eastAsia="Times New Roman" w:cstheme="minorHAnsi"/>
          <w:lang w:val="en" w:eastAsia="en-GB"/>
        </w:rPr>
        <w:t>nstruation (including changing pads</w:t>
      </w:r>
      <w:r w:rsidRPr="001904D9">
        <w:rPr>
          <w:rFonts w:eastAsia="Times New Roman" w:cstheme="minorHAnsi"/>
          <w:lang w:val="en" w:eastAsia="en-GB"/>
        </w:rPr>
        <w:t xml:space="preserve"> and sanitary pads).</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Personal hygiene (including washing, shaving, brushing hair, make-up, etc.)</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Dealing with bodily fluids.</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Medication, medical procedures and physical health tasks.</w:t>
      </w:r>
    </w:p>
    <w:p w:rsidR="004B7512" w:rsidRPr="001904D9" w:rsidRDefault="004B7512" w:rsidP="00323E00">
      <w:pPr>
        <w:numPr>
          <w:ilvl w:val="0"/>
          <w:numId w:val="39"/>
        </w:numPr>
        <w:tabs>
          <w:tab w:val="clear" w:pos="720"/>
          <w:tab w:val="num" w:pos="3240"/>
        </w:tabs>
        <w:spacing w:before="75" w:after="75" w:line="240" w:lineRule="auto"/>
        <w:ind w:left="2520"/>
        <w:rPr>
          <w:rFonts w:eastAsia="Times New Roman" w:cstheme="minorHAnsi"/>
          <w:lang w:val="en" w:eastAsia="en-GB"/>
        </w:rPr>
      </w:pPr>
      <w:r w:rsidRPr="001904D9">
        <w:rPr>
          <w:rFonts w:eastAsia="Times New Roman" w:cstheme="minorHAnsi"/>
          <w:lang w:val="en" w:eastAsia="en-GB"/>
        </w:rPr>
        <w:t>Maintaining mental health.</w:t>
      </w:r>
    </w:p>
    <w:p w:rsidR="000D33CB" w:rsidRPr="001904D9" w:rsidRDefault="000D33CB" w:rsidP="000D33CB">
      <w:pPr>
        <w:pStyle w:val="ListParagraph"/>
        <w:numPr>
          <w:ilvl w:val="0"/>
          <w:numId w:val="13"/>
        </w:numPr>
        <w:autoSpaceDE w:val="0"/>
        <w:autoSpaceDN w:val="0"/>
        <w:adjustRightInd w:val="0"/>
        <w:spacing w:after="120" w:line="240" w:lineRule="auto"/>
        <w:ind w:right="567"/>
        <w:rPr>
          <w:i/>
          <w:lang w:val="en-US"/>
        </w:rPr>
      </w:pPr>
      <w:r w:rsidRPr="001904D9">
        <w:rPr>
          <w:lang w:val="en-US"/>
        </w:rPr>
        <w:t xml:space="preserve">We aim to </w:t>
      </w:r>
      <w:r w:rsidRPr="001904D9">
        <w:t>enable learners to build upon previous learning experiences and have multiple opportunities to practise and learn</w:t>
      </w:r>
      <w:r w:rsidR="00915048" w:rsidRPr="001904D9">
        <w:t xml:space="preserve"> routines</w:t>
      </w:r>
      <w:r w:rsidRPr="001904D9">
        <w:t>.</w:t>
      </w:r>
    </w:p>
    <w:p w:rsidR="000D33CB" w:rsidRPr="001904D9" w:rsidRDefault="000D33CB" w:rsidP="000D33CB">
      <w:pPr>
        <w:pStyle w:val="ListParagraph"/>
        <w:numPr>
          <w:ilvl w:val="0"/>
          <w:numId w:val="13"/>
        </w:numPr>
        <w:spacing w:after="120"/>
      </w:pPr>
      <w:r w:rsidRPr="001904D9">
        <w:t>We aim to introduce the option of variation to learners, so that learners are encouraged to make decisions, encouraged to experience variations controlled by themselves which will then lead to connections.</w:t>
      </w:r>
    </w:p>
    <w:p w:rsidR="000D33CB" w:rsidRPr="001904D9" w:rsidRDefault="000D33CB" w:rsidP="000D33CB">
      <w:pPr>
        <w:pStyle w:val="ListParagraph"/>
        <w:numPr>
          <w:ilvl w:val="0"/>
          <w:numId w:val="13"/>
        </w:numPr>
        <w:autoSpaceDE w:val="0"/>
        <w:autoSpaceDN w:val="0"/>
        <w:adjustRightInd w:val="0"/>
        <w:spacing w:after="0" w:line="240" w:lineRule="auto"/>
        <w:contextualSpacing w:val="0"/>
        <w:rPr>
          <w:rFonts w:ascii="Calibri" w:hAnsi="Calibri" w:cs="Calibri"/>
          <w:b/>
        </w:rPr>
      </w:pPr>
      <w:r w:rsidRPr="001904D9">
        <w:t>We aim to consult widely e.g. with parents, SaLT, OT and Physiotherapists to ensure learners have access to necessary adaptations and differentiation to be as independent with their routines and personal care as possible.</w:t>
      </w:r>
    </w:p>
    <w:p w:rsidR="000D33CB" w:rsidRPr="001904D9" w:rsidRDefault="000D33CB" w:rsidP="000D33CB">
      <w:pPr>
        <w:pStyle w:val="ListParagraph"/>
        <w:numPr>
          <w:ilvl w:val="0"/>
          <w:numId w:val="13"/>
        </w:numPr>
      </w:pPr>
      <w:r w:rsidRPr="001904D9">
        <w:t xml:space="preserve">We aim to support learners to express their choices, </w:t>
      </w:r>
      <w:r w:rsidR="001E012C">
        <w:t xml:space="preserve">teaching them how to say “no”, ensuring they </w:t>
      </w:r>
      <w:r w:rsidRPr="001904D9">
        <w:t>are listened to</w:t>
      </w:r>
      <w:r w:rsidR="001E012C">
        <w:t xml:space="preserve"> and their</w:t>
      </w:r>
      <w:r w:rsidRPr="001904D9">
        <w:t xml:space="preserve"> “no” is acted upon.</w:t>
      </w:r>
      <w:r w:rsidR="00346B7B">
        <w:t xml:space="preserve">  </w:t>
      </w:r>
    </w:p>
    <w:p w:rsidR="000D33CB" w:rsidRPr="001904D9" w:rsidRDefault="000D33CB" w:rsidP="00F261EC">
      <w:pPr>
        <w:pStyle w:val="ListParagraph"/>
        <w:numPr>
          <w:ilvl w:val="0"/>
          <w:numId w:val="13"/>
        </w:numPr>
      </w:pPr>
      <w:r w:rsidRPr="001904D9">
        <w:t>We aim to ensure that each learner has respectful and dignified support to do as much as he/she can do for him/herself. This may take more time, but will be supportive of good mental health, countering learned helplessness,</w:t>
      </w:r>
    </w:p>
    <w:p w:rsidR="000A07C4" w:rsidRPr="00D851FC" w:rsidRDefault="000A07C4" w:rsidP="00F261EC">
      <w:pPr>
        <w:rPr>
          <w:b/>
        </w:rPr>
      </w:pPr>
      <w:r w:rsidRPr="00D851FC">
        <w:rPr>
          <w:b/>
        </w:rPr>
        <w:t>Transitions</w:t>
      </w:r>
    </w:p>
    <w:p w:rsidR="000A07C4" w:rsidRPr="00D851FC" w:rsidRDefault="000A07C4" w:rsidP="000A07C4">
      <w:pPr>
        <w:pStyle w:val="ListParagraph"/>
        <w:numPr>
          <w:ilvl w:val="0"/>
          <w:numId w:val="1"/>
        </w:numPr>
      </w:pPr>
      <w:r w:rsidRPr="00D851FC">
        <w:t>We aim to s</w:t>
      </w:r>
      <w:r w:rsidR="00713454" w:rsidRPr="00D851FC">
        <w:t xml:space="preserve">upport learners with </w:t>
      </w:r>
      <w:r w:rsidR="00713454" w:rsidRPr="001E012C">
        <w:t>t</w:t>
      </w:r>
      <w:r w:rsidR="0058473E" w:rsidRPr="001E012C">
        <w:t>ransitions</w:t>
      </w:r>
      <w:r w:rsidR="001E012C" w:rsidRPr="001E012C">
        <w:t xml:space="preserve"> </w:t>
      </w:r>
      <w:r w:rsidR="00E009BF" w:rsidRPr="001E012C">
        <w:rPr>
          <w:rFonts w:ascii="Calibri" w:hAnsi="Calibri" w:cs="Calibri"/>
        </w:rPr>
        <w:t>acknowledg</w:t>
      </w:r>
      <w:r w:rsidR="001E012C" w:rsidRPr="001E012C">
        <w:rPr>
          <w:rFonts w:ascii="Calibri" w:hAnsi="Calibri" w:cs="Calibri"/>
        </w:rPr>
        <w:t>ing</w:t>
      </w:r>
      <w:r w:rsidR="00E009BF" w:rsidRPr="001E012C">
        <w:rPr>
          <w:rFonts w:ascii="Calibri" w:hAnsi="Calibri" w:cs="Calibri"/>
        </w:rPr>
        <w:t xml:space="preserve"> that they</w:t>
      </w:r>
      <w:r w:rsidR="00D851FC" w:rsidRPr="001E012C">
        <w:rPr>
          <w:rFonts w:ascii="Calibri" w:hAnsi="Calibri" w:cs="Calibri"/>
        </w:rPr>
        <w:t xml:space="preserve"> are a key part of all our learners’ lives</w:t>
      </w:r>
      <w:r w:rsidR="0058473E" w:rsidRPr="001E012C">
        <w:rPr>
          <w:rFonts w:ascii="Calibri" w:hAnsi="Calibri" w:cs="Calibri"/>
        </w:rPr>
        <w:t xml:space="preserve">. The </w:t>
      </w:r>
      <w:r w:rsidR="0058473E" w:rsidRPr="00D851FC">
        <w:rPr>
          <w:rFonts w:ascii="Calibri" w:hAnsi="Calibri" w:cs="Calibri"/>
        </w:rPr>
        <w:t xml:space="preserve">curriculum supports </w:t>
      </w:r>
      <w:r w:rsidR="0058473E" w:rsidRPr="00D851FC">
        <w:t xml:space="preserve">PMLD learners with transition harnessing the staffs’ deep and intimate </w:t>
      </w:r>
      <w:r w:rsidR="00646916" w:rsidRPr="00D851FC">
        <w:t>knowledge of the learner</w:t>
      </w:r>
      <w:r w:rsidR="0058473E" w:rsidRPr="00D851FC">
        <w:rPr>
          <w:rFonts w:ascii="Calibri" w:hAnsi="Calibri" w:cs="Calibri"/>
        </w:rPr>
        <w:t xml:space="preserve"> to ensure that </w:t>
      </w:r>
      <w:r w:rsidR="00646916" w:rsidRPr="00D851FC">
        <w:rPr>
          <w:rFonts w:ascii="Calibri" w:hAnsi="Calibri" w:cs="Calibri"/>
        </w:rPr>
        <w:t>learners themselves</w:t>
      </w:r>
      <w:r w:rsidR="0058473E" w:rsidRPr="00D851FC">
        <w:rPr>
          <w:rFonts w:ascii="Calibri" w:hAnsi="Calibri" w:cs="Calibri"/>
        </w:rPr>
        <w:t xml:space="preserve"> can be as fully involved </w:t>
      </w:r>
      <w:r w:rsidRPr="00D851FC">
        <w:rPr>
          <w:rFonts w:ascii="Calibri" w:hAnsi="Calibri" w:cs="Calibri"/>
        </w:rPr>
        <w:t>a</w:t>
      </w:r>
      <w:r w:rsidR="0058473E" w:rsidRPr="00D851FC">
        <w:rPr>
          <w:rFonts w:ascii="Calibri" w:hAnsi="Calibri" w:cs="Calibri"/>
        </w:rPr>
        <w:t>s possible.</w:t>
      </w:r>
    </w:p>
    <w:p w:rsidR="000A07C4" w:rsidRPr="00D851FC" w:rsidRDefault="000A07C4" w:rsidP="00D5524A">
      <w:pPr>
        <w:pStyle w:val="ListParagraph"/>
        <w:numPr>
          <w:ilvl w:val="0"/>
          <w:numId w:val="1"/>
        </w:numPr>
      </w:pPr>
      <w:r w:rsidRPr="00D851FC">
        <w:rPr>
          <w:rFonts w:ascii="Calibri" w:hAnsi="Calibri" w:cs="Calibri"/>
        </w:rPr>
        <w:t xml:space="preserve">We aim to </w:t>
      </w:r>
      <w:r w:rsidRPr="00D851FC">
        <w:t xml:space="preserve">communicate with parents, carers and other professionals in order </w:t>
      </w:r>
      <w:r w:rsidR="00D5524A" w:rsidRPr="00D851FC">
        <w:t>to get continuity throughout learners’ lives, being</w:t>
      </w:r>
      <w:r w:rsidRPr="00D851FC">
        <w:t xml:space="preserve"> especially mindful of transitions.</w:t>
      </w:r>
    </w:p>
    <w:p w:rsidR="000A07C4" w:rsidRPr="000D33CB" w:rsidRDefault="000A07C4" w:rsidP="000A07C4">
      <w:pPr>
        <w:pStyle w:val="ListParagraph"/>
        <w:numPr>
          <w:ilvl w:val="0"/>
          <w:numId w:val="1"/>
        </w:numPr>
        <w:rPr>
          <w:color w:val="808080" w:themeColor="background1" w:themeShade="80"/>
        </w:rPr>
      </w:pPr>
      <w:r w:rsidRPr="00D851FC">
        <w:rPr>
          <w:rFonts w:ascii="Calibri" w:hAnsi="Calibri" w:cs="Calibri"/>
        </w:rPr>
        <w:t>We aim to support learners</w:t>
      </w:r>
      <w:r w:rsidR="00D5524A" w:rsidRPr="00D851FC">
        <w:rPr>
          <w:rFonts w:ascii="Calibri" w:hAnsi="Calibri" w:cs="Calibri"/>
        </w:rPr>
        <w:t>’</w:t>
      </w:r>
      <w:r w:rsidRPr="00D851FC">
        <w:rPr>
          <w:rFonts w:ascii="Calibri" w:hAnsi="Calibri" w:cs="Calibri"/>
        </w:rPr>
        <w:t xml:space="preserve"> transitions within school through the use of cues including touch and sound cues </w:t>
      </w:r>
      <w:r w:rsidRPr="001E012C">
        <w:rPr>
          <w:rFonts w:ascii="Calibri" w:hAnsi="Calibri" w:cs="Calibri"/>
        </w:rPr>
        <w:t>and the use of Objects of Reference.</w:t>
      </w:r>
      <w:r w:rsidR="00D5524A" w:rsidRPr="001E012C">
        <w:rPr>
          <w:rFonts w:ascii="Calibri" w:hAnsi="Calibri" w:cs="Calibri"/>
        </w:rPr>
        <w:t xml:space="preserve"> </w:t>
      </w:r>
      <w:r w:rsidR="00E56943" w:rsidRPr="001E012C">
        <w:rPr>
          <w:rFonts w:ascii="Calibri" w:hAnsi="Calibri" w:cs="Calibri"/>
        </w:rPr>
        <w:t>This information should be passed between classes and shared within teams i</w:t>
      </w:r>
      <w:r w:rsidR="001E012C" w:rsidRPr="001E012C">
        <w:rPr>
          <w:rFonts w:ascii="Calibri" w:hAnsi="Calibri" w:cs="Calibri"/>
        </w:rPr>
        <w:t>ncluding care team and nursing.</w:t>
      </w:r>
    </w:p>
    <w:p w:rsidR="000A07C4" w:rsidRPr="00E56943" w:rsidRDefault="000A07C4" w:rsidP="000A07C4">
      <w:pPr>
        <w:pStyle w:val="ListParagraph"/>
        <w:numPr>
          <w:ilvl w:val="0"/>
          <w:numId w:val="1"/>
        </w:numPr>
      </w:pPr>
      <w:r w:rsidRPr="00E56943">
        <w:rPr>
          <w:rFonts w:ascii="Calibri" w:hAnsi="Calibri" w:cs="Calibri"/>
        </w:rPr>
        <w:t xml:space="preserve">We aim to ensure that </w:t>
      </w:r>
      <w:r w:rsidRPr="00E56943">
        <w:t xml:space="preserve">that information about a learner is passed on, and that it is current, relevant, short and to the point. This is both long term, as in the learner’s Communication Passport and short term, as in a learner’s Home School Contact book. </w:t>
      </w:r>
    </w:p>
    <w:p w:rsidR="000A07C4" w:rsidRPr="00E56943" w:rsidRDefault="000A07C4" w:rsidP="000A07C4">
      <w:pPr>
        <w:pStyle w:val="ListParagraph"/>
        <w:numPr>
          <w:ilvl w:val="0"/>
          <w:numId w:val="1"/>
        </w:numPr>
        <w:spacing w:after="120"/>
      </w:pPr>
      <w:r w:rsidRPr="00E56943">
        <w:rPr>
          <w:rFonts w:ascii="Calibri" w:hAnsi="Calibri" w:cs="Calibri"/>
        </w:rPr>
        <w:t xml:space="preserve">We aim to ensure that learners’ </w:t>
      </w:r>
      <w:r w:rsidRPr="00E56943">
        <w:rPr>
          <w:rStyle w:val="ColorfulGrid-Accent1Char"/>
          <w:i w:val="0"/>
          <w:color w:val="auto"/>
          <w:sz w:val="22"/>
          <w:szCs w:val="22"/>
        </w:rPr>
        <w:t>Communication Passports</w:t>
      </w:r>
      <w:r w:rsidRPr="00E56943">
        <w:t xml:space="preserve"> are updated regularly so that they are available to support transition for tha</w:t>
      </w:r>
      <w:r w:rsidR="003F0726">
        <w:t>t learner in school and at home.</w:t>
      </w:r>
    </w:p>
    <w:p w:rsidR="000A07C4" w:rsidRPr="00765A23" w:rsidRDefault="000A07C4" w:rsidP="000A07C4">
      <w:pPr>
        <w:pStyle w:val="ListParagraph"/>
        <w:numPr>
          <w:ilvl w:val="0"/>
          <w:numId w:val="1"/>
        </w:numPr>
        <w:spacing w:after="120"/>
      </w:pPr>
      <w:r w:rsidRPr="00E56943">
        <w:rPr>
          <w:rFonts w:ascii="Calibri" w:hAnsi="Calibri" w:cs="Calibri"/>
        </w:rPr>
        <w:t xml:space="preserve">We aim to ensure that the Communication Passports </w:t>
      </w:r>
      <w:r w:rsidRPr="00E56943">
        <w:t xml:space="preserve">are a simple, practical and person-centred way to support learners who cannot easily communicate, by </w:t>
      </w:r>
      <w:r w:rsidRPr="00765A23">
        <w:t>helping them to have some control and to share important information.</w:t>
      </w:r>
    </w:p>
    <w:p w:rsidR="000A07C4" w:rsidRPr="00765A23" w:rsidRDefault="000A07C4" w:rsidP="000A07C4">
      <w:pPr>
        <w:pStyle w:val="ListParagraph"/>
        <w:numPr>
          <w:ilvl w:val="0"/>
          <w:numId w:val="1"/>
        </w:numPr>
        <w:spacing w:after="120"/>
      </w:pPr>
      <w:r w:rsidRPr="00765A23">
        <w:t xml:space="preserve">We aim to make the </w:t>
      </w:r>
      <w:r w:rsidRPr="00765A23">
        <w:rPr>
          <w:b/>
        </w:rPr>
        <w:t>Communication Passports</w:t>
      </w:r>
      <w:r w:rsidRPr="00765A23">
        <w:t>;</w:t>
      </w:r>
    </w:p>
    <w:p w:rsidR="000A07C4" w:rsidRPr="00765A23" w:rsidRDefault="000A07C4" w:rsidP="000A07C4">
      <w:pPr>
        <w:pStyle w:val="ListParagraph"/>
        <w:numPr>
          <w:ilvl w:val="2"/>
          <w:numId w:val="1"/>
        </w:numPr>
      </w:pPr>
      <w:r w:rsidRPr="00765A23">
        <w:t>Simple, honest, direct and attractive.</w:t>
      </w:r>
    </w:p>
    <w:p w:rsidR="000A07C4" w:rsidRPr="00765A23" w:rsidRDefault="000A07C4" w:rsidP="000A07C4">
      <w:pPr>
        <w:pStyle w:val="ListParagraph"/>
        <w:numPr>
          <w:ilvl w:val="2"/>
          <w:numId w:val="1"/>
        </w:numPr>
      </w:pPr>
      <w:r w:rsidRPr="00765A23">
        <w:t>Present the pe</w:t>
      </w:r>
      <w:r w:rsidR="00765A23" w:rsidRPr="00765A23">
        <w:t>rson positively as an individual.</w:t>
      </w:r>
    </w:p>
    <w:p w:rsidR="000A07C4" w:rsidRPr="00765A23" w:rsidRDefault="000A07C4" w:rsidP="000A07C4">
      <w:pPr>
        <w:pStyle w:val="ListParagraph"/>
        <w:numPr>
          <w:ilvl w:val="2"/>
          <w:numId w:val="1"/>
        </w:numPr>
      </w:pPr>
      <w:r w:rsidRPr="00765A23">
        <w:t>Provide a place where the person can have a voice and record their views and preferences.</w:t>
      </w:r>
    </w:p>
    <w:p w:rsidR="000A07C4" w:rsidRPr="00765A23" w:rsidRDefault="000A07C4" w:rsidP="000A07C4">
      <w:pPr>
        <w:pStyle w:val="ListParagraph"/>
        <w:numPr>
          <w:ilvl w:val="2"/>
          <w:numId w:val="1"/>
        </w:numPr>
      </w:pPr>
      <w:r w:rsidRPr="00765A23">
        <w:t>Describe the person’s most effective method(s) of communication and how others can best communicate with and support the person’s communication efforts.</w:t>
      </w:r>
    </w:p>
    <w:p w:rsidR="000A07C4" w:rsidRPr="00765A23" w:rsidRDefault="000A07C4" w:rsidP="000A07C4">
      <w:pPr>
        <w:pStyle w:val="ListParagraph"/>
        <w:numPr>
          <w:ilvl w:val="2"/>
          <w:numId w:val="1"/>
        </w:numPr>
      </w:pPr>
      <w:r w:rsidRPr="00765A23">
        <w:t xml:space="preserve"> Draw together key information </w:t>
      </w:r>
      <w:r w:rsidR="00765A23" w:rsidRPr="00765A23">
        <w:t>to</w:t>
      </w:r>
      <w:r w:rsidRPr="00765A23">
        <w:t xml:space="preserve"> hel</w:t>
      </w:r>
      <w:r w:rsidR="00765A23" w:rsidRPr="00765A23">
        <w:t>p staff and people who are new to the learner to</w:t>
      </w:r>
      <w:r w:rsidRPr="00765A23">
        <w:t xml:space="preserve"> understand the person and have successful interactions.</w:t>
      </w:r>
    </w:p>
    <w:p w:rsidR="00E523B8" w:rsidRPr="007D4B05" w:rsidRDefault="00765A23" w:rsidP="00E523B8">
      <w:pPr>
        <w:rPr>
          <w:b/>
          <w:sz w:val="24"/>
          <w:szCs w:val="24"/>
        </w:rPr>
      </w:pPr>
      <w:r>
        <w:rPr>
          <w:b/>
          <w:sz w:val="24"/>
          <w:szCs w:val="24"/>
        </w:rPr>
        <w:t>Cu</w:t>
      </w:r>
      <w:r w:rsidR="00E523B8" w:rsidRPr="007D4B05">
        <w:rPr>
          <w:b/>
          <w:sz w:val="24"/>
          <w:szCs w:val="24"/>
        </w:rPr>
        <w:t>rriculum Design</w:t>
      </w:r>
      <w:r w:rsidR="007D4B05" w:rsidRPr="007D4B05">
        <w:rPr>
          <w:b/>
          <w:sz w:val="24"/>
          <w:szCs w:val="24"/>
        </w:rPr>
        <w:t>;</w:t>
      </w:r>
    </w:p>
    <w:p w:rsidR="00BB1E64" w:rsidRPr="00765A23" w:rsidRDefault="00E32D41" w:rsidP="00BB1E64">
      <w:r w:rsidRPr="00765A23">
        <w:t>F</w:t>
      </w:r>
      <w:r w:rsidR="00E523B8" w:rsidRPr="00765A23">
        <w:t xml:space="preserve">or learners </w:t>
      </w:r>
      <w:r w:rsidR="00765A23" w:rsidRPr="00765A23">
        <w:t xml:space="preserve">from key stage 2 onwards </w:t>
      </w:r>
      <w:r w:rsidRPr="00765A23">
        <w:t xml:space="preserve">the Pre-Formal Pathway curriculum for </w:t>
      </w:r>
      <w:r w:rsidR="0007304C" w:rsidRPr="00765A23">
        <w:t>Pupil Voice</w:t>
      </w:r>
      <w:r w:rsidRPr="00765A23">
        <w:t xml:space="preserve"> and Independence is informed by</w:t>
      </w:r>
      <w:r w:rsidR="00E523B8" w:rsidRPr="00765A23">
        <w:t xml:space="preserve"> </w:t>
      </w:r>
      <w:r w:rsidR="00F031BD" w:rsidRPr="00765A23">
        <w:t xml:space="preserve">the </w:t>
      </w:r>
      <w:r w:rsidR="00580BA4" w:rsidRPr="00765A23">
        <w:t>EQUALS Pre-Formal Curriculum</w:t>
      </w:r>
      <w:r w:rsidR="00E523B8" w:rsidRPr="00765A23">
        <w:t>.</w:t>
      </w:r>
      <w:r w:rsidR="00652E6B" w:rsidRPr="00765A23">
        <w:t xml:space="preserve"> </w:t>
      </w:r>
      <w:r w:rsidR="00BB1E64" w:rsidRPr="00765A23">
        <w:t xml:space="preserve"> </w:t>
      </w:r>
    </w:p>
    <w:p w:rsidR="00BB2773" w:rsidRPr="00765A23" w:rsidRDefault="00BB1E64" w:rsidP="001E5902">
      <w:pPr>
        <w:spacing w:after="120"/>
        <w:rPr>
          <w:bCs/>
        </w:rPr>
      </w:pPr>
      <w:r w:rsidRPr="00765A23">
        <w:t>The Pre-Formal curriculum is already holistic -everything works through everything else. The classes and pupils following the Pre-Formal Curriculum pathway will however deliver some activities that reflect the Lower, Middle or Upper School Department cycle of termly classroom cross-curricular topics. This supports and enables PMLD pupils to actively participate in inclusive whole school activities</w:t>
      </w:r>
      <w:r w:rsidRPr="00765A23">
        <w:rPr>
          <w:bCs/>
        </w:rPr>
        <w:t xml:space="preserve">. </w:t>
      </w:r>
    </w:p>
    <w:p w:rsidR="00765A23" w:rsidRDefault="00765A23" w:rsidP="001E5902">
      <w:pPr>
        <w:rPr>
          <w:b/>
          <w:sz w:val="28"/>
          <w:szCs w:val="28"/>
        </w:rPr>
      </w:pPr>
    </w:p>
    <w:p w:rsidR="001E5902" w:rsidRDefault="001E5902" w:rsidP="001E5902">
      <w:pPr>
        <w:rPr>
          <w:b/>
          <w:sz w:val="28"/>
          <w:szCs w:val="28"/>
          <w:lang w:val="en-US"/>
        </w:rPr>
      </w:pPr>
      <w:r>
        <w:rPr>
          <w:b/>
          <w:sz w:val="28"/>
          <w:szCs w:val="28"/>
        </w:rPr>
        <w:t xml:space="preserve">Implementation - </w:t>
      </w:r>
      <w:r>
        <w:rPr>
          <w:b/>
          <w:sz w:val="28"/>
          <w:szCs w:val="28"/>
          <w:lang w:val="en-US"/>
        </w:rPr>
        <w:t>H</w:t>
      </w:r>
      <w:r w:rsidRPr="005B290E">
        <w:rPr>
          <w:b/>
          <w:sz w:val="28"/>
          <w:szCs w:val="28"/>
          <w:lang w:val="en-US"/>
        </w:rPr>
        <w:t>ow is our curriculum being delivered?</w:t>
      </w:r>
    </w:p>
    <w:p w:rsidR="004B7512" w:rsidRDefault="004B7512" w:rsidP="004B7512">
      <w:pPr>
        <w:rPr>
          <w:b/>
          <w:sz w:val="24"/>
          <w:szCs w:val="24"/>
        </w:rPr>
      </w:pPr>
      <w:r>
        <w:rPr>
          <w:b/>
          <w:sz w:val="24"/>
          <w:szCs w:val="24"/>
        </w:rPr>
        <w:t>Curriculum Delivery</w:t>
      </w:r>
    </w:p>
    <w:p w:rsidR="004B7512" w:rsidRPr="00765A23" w:rsidRDefault="004B7512" w:rsidP="001E5902">
      <w:pPr>
        <w:rPr>
          <w:sz w:val="24"/>
          <w:szCs w:val="24"/>
        </w:rPr>
      </w:pPr>
      <w:r w:rsidRPr="00765A23">
        <w:t xml:space="preserve">Like other Pre-Formal curriculum areas, much of the Pre-Formal curriculum for Pupil Voice and Independence is delivered holistically, across the curriculum rather than as a series of separate skills </w:t>
      </w:r>
      <w:r w:rsidRPr="00765A23">
        <w:rPr>
          <w:rFonts w:cstheme="minorHAnsi"/>
        </w:rPr>
        <w:t xml:space="preserve">and subject areas. </w:t>
      </w:r>
    </w:p>
    <w:p w:rsidR="006A61E7" w:rsidRPr="000A282E" w:rsidRDefault="007D4B05" w:rsidP="000A282E">
      <w:pPr>
        <w:rPr>
          <w:b/>
          <w:sz w:val="24"/>
          <w:szCs w:val="24"/>
        </w:rPr>
      </w:pPr>
      <w:r w:rsidRPr="00BB2773">
        <w:rPr>
          <w:b/>
          <w:sz w:val="24"/>
          <w:szCs w:val="24"/>
        </w:rPr>
        <w:t>Curriculum Coverage</w:t>
      </w:r>
    </w:p>
    <w:p w:rsidR="005D356A" w:rsidRPr="00416294" w:rsidRDefault="005D356A" w:rsidP="005D356A">
      <w:pPr>
        <w:autoSpaceDE w:val="0"/>
        <w:autoSpaceDN w:val="0"/>
        <w:adjustRightInd w:val="0"/>
        <w:spacing w:after="0" w:line="240" w:lineRule="auto"/>
        <w:rPr>
          <w:rFonts w:cstheme="minorHAnsi"/>
        </w:rPr>
      </w:pPr>
      <w:r w:rsidRPr="00416294">
        <w:rPr>
          <w:rFonts w:cstheme="minorHAnsi"/>
        </w:rPr>
        <w:t>PMLD learners in the Early Years Foundation Stage and Key Stage One follow the Early Years Curriculum Pathway</w:t>
      </w:r>
      <w:r>
        <w:rPr>
          <w:rFonts w:cstheme="minorHAnsi"/>
        </w:rPr>
        <w:t xml:space="preserve"> working on outcomes for EYFS 0- 11 months and 8-20 months. </w:t>
      </w:r>
    </w:p>
    <w:p w:rsidR="005D356A" w:rsidRDefault="005D356A" w:rsidP="005D356A">
      <w:pPr>
        <w:autoSpaceDE w:val="0"/>
        <w:autoSpaceDN w:val="0"/>
        <w:adjustRightInd w:val="0"/>
        <w:spacing w:after="0" w:line="240" w:lineRule="auto"/>
        <w:rPr>
          <w:rFonts w:cstheme="minorHAnsi"/>
        </w:rPr>
      </w:pPr>
      <w:r w:rsidRPr="00416294">
        <w:rPr>
          <w:rFonts w:cstheme="minorHAnsi"/>
        </w:rPr>
        <w:t xml:space="preserve">PMLD learners from Year 2 onwards will be supported with cognition and challenge through the content below. </w:t>
      </w:r>
    </w:p>
    <w:p w:rsidR="005D356A" w:rsidRPr="00416294" w:rsidRDefault="005D356A" w:rsidP="005D356A">
      <w:pPr>
        <w:autoSpaceDE w:val="0"/>
        <w:autoSpaceDN w:val="0"/>
        <w:adjustRightInd w:val="0"/>
        <w:spacing w:after="0" w:line="240" w:lineRule="auto"/>
        <w:rPr>
          <w:rFonts w:cstheme="minorHAnsi"/>
          <w:shd w:val="clear" w:color="auto" w:fill="FFFFFF"/>
        </w:rPr>
      </w:pPr>
    </w:p>
    <w:tbl>
      <w:tblPr>
        <w:tblStyle w:val="TableGrid"/>
        <w:tblW w:w="14122" w:type="dxa"/>
        <w:jc w:val="center"/>
        <w:tblLook w:val="04A0" w:firstRow="1" w:lastRow="0" w:firstColumn="1" w:lastColumn="0" w:noHBand="0" w:noVBand="1"/>
      </w:tblPr>
      <w:tblGrid>
        <w:gridCol w:w="2949"/>
        <w:gridCol w:w="2895"/>
        <w:gridCol w:w="4780"/>
        <w:gridCol w:w="3498"/>
      </w:tblGrid>
      <w:tr w:rsidR="001F6D16" w:rsidTr="00D439C7">
        <w:trPr>
          <w:jc w:val="center"/>
        </w:trPr>
        <w:tc>
          <w:tcPr>
            <w:tcW w:w="2949" w:type="dxa"/>
          </w:tcPr>
          <w:p w:rsidR="001F6D16" w:rsidRPr="001E012C" w:rsidRDefault="001F6D16" w:rsidP="006462F4">
            <w:pPr>
              <w:autoSpaceDE w:val="0"/>
              <w:autoSpaceDN w:val="0"/>
              <w:adjustRightInd w:val="0"/>
              <w:rPr>
                <w:rFonts w:cstheme="minorHAnsi"/>
                <w:b/>
              </w:rPr>
            </w:pPr>
            <w:r w:rsidRPr="001E012C">
              <w:rPr>
                <w:rFonts w:cstheme="minorHAnsi"/>
                <w:b/>
              </w:rPr>
              <w:t>Assessment  Framework Level</w:t>
            </w:r>
          </w:p>
        </w:tc>
        <w:tc>
          <w:tcPr>
            <w:tcW w:w="2895" w:type="dxa"/>
          </w:tcPr>
          <w:p w:rsidR="001F6D16" w:rsidRPr="001E012C" w:rsidRDefault="001F6D16" w:rsidP="006462F4">
            <w:pPr>
              <w:autoSpaceDE w:val="0"/>
              <w:autoSpaceDN w:val="0"/>
              <w:adjustRightInd w:val="0"/>
              <w:rPr>
                <w:rFonts w:cstheme="minorHAnsi"/>
                <w:b/>
              </w:rPr>
            </w:pPr>
            <w:r w:rsidRPr="001E012C">
              <w:rPr>
                <w:rFonts w:cstheme="minorHAnsi"/>
                <w:b/>
              </w:rPr>
              <w:t>Curriculum Content</w:t>
            </w:r>
          </w:p>
          <w:p w:rsidR="001F6D16" w:rsidRPr="001E012C" w:rsidRDefault="001F6D16" w:rsidP="006462F4">
            <w:pPr>
              <w:autoSpaceDE w:val="0"/>
              <w:autoSpaceDN w:val="0"/>
              <w:adjustRightInd w:val="0"/>
              <w:rPr>
                <w:rFonts w:cstheme="minorHAnsi"/>
                <w:b/>
              </w:rPr>
            </w:pPr>
            <w:r w:rsidRPr="001E012C">
              <w:rPr>
                <w:rFonts w:cstheme="minorHAnsi"/>
                <w:b/>
              </w:rPr>
              <w:t>What the learner is learning</w:t>
            </w:r>
          </w:p>
        </w:tc>
        <w:tc>
          <w:tcPr>
            <w:tcW w:w="4780" w:type="dxa"/>
          </w:tcPr>
          <w:p w:rsidR="001F6D16" w:rsidRPr="001E012C" w:rsidRDefault="001F6D16" w:rsidP="006462F4">
            <w:pPr>
              <w:autoSpaceDE w:val="0"/>
              <w:autoSpaceDN w:val="0"/>
              <w:adjustRightInd w:val="0"/>
              <w:rPr>
                <w:rFonts w:cstheme="minorHAnsi"/>
                <w:b/>
              </w:rPr>
            </w:pPr>
            <w:r w:rsidRPr="001E012C">
              <w:rPr>
                <w:rFonts w:cstheme="minorHAnsi"/>
                <w:b/>
              </w:rPr>
              <w:t>What the adult working with the learner does</w:t>
            </w:r>
          </w:p>
        </w:tc>
        <w:tc>
          <w:tcPr>
            <w:tcW w:w="3498" w:type="dxa"/>
          </w:tcPr>
          <w:p w:rsidR="001F6D16" w:rsidRPr="001E012C" w:rsidRDefault="001F6D16" w:rsidP="00D439C7">
            <w:pPr>
              <w:autoSpaceDE w:val="0"/>
              <w:autoSpaceDN w:val="0"/>
              <w:adjustRightInd w:val="0"/>
              <w:jc w:val="center"/>
              <w:rPr>
                <w:rFonts w:cstheme="minorHAnsi"/>
                <w:b/>
              </w:rPr>
            </w:pPr>
            <w:r w:rsidRPr="001E012C">
              <w:rPr>
                <w:rFonts w:cstheme="minorHAnsi"/>
                <w:b/>
              </w:rPr>
              <w:t>Enabling Responsive Environment</w:t>
            </w:r>
          </w:p>
          <w:p w:rsidR="001F6D16" w:rsidRPr="001E012C" w:rsidRDefault="001F6D16" w:rsidP="001E012C">
            <w:pPr>
              <w:autoSpaceDE w:val="0"/>
              <w:autoSpaceDN w:val="0"/>
              <w:adjustRightInd w:val="0"/>
              <w:jc w:val="center"/>
              <w:rPr>
                <w:rFonts w:cstheme="minorHAnsi"/>
                <w:b/>
              </w:rPr>
            </w:pPr>
            <w:r w:rsidRPr="001E012C">
              <w:rPr>
                <w:rFonts w:cstheme="minorHAnsi"/>
                <w:b/>
              </w:rPr>
              <w:t xml:space="preserve">Learning Opportunities  / What is provided </w:t>
            </w:r>
          </w:p>
        </w:tc>
      </w:tr>
      <w:tr w:rsidR="001F6D16" w:rsidTr="001A26E5">
        <w:trPr>
          <w:trHeight w:val="2025"/>
          <w:jc w:val="center"/>
        </w:trPr>
        <w:tc>
          <w:tcPr>
            <w:tcW w:w="2949" w:type="dxa"/>
          </w:tcPr>
          <w:p w:rsidR="000B3275" w:rsidRPr="00A030E4" w:rsidRDefault="000B3275" w:rsidP="000B3275">
            <w:pPr>
              <w:autoSpaceDE w:val="0"/>
              <w:autoSpaceDN w:val="0"/>
              <w:adjustRightInd w:val="0"/>
            </w:pPr>
            <w:r w:rsidRPr="00A030E4">
              <w:rPr>
                <w:b/>
              </w:rPr>
              <w:t>Encounter (</w:t>
            </w:r>
            <w:r w:rsidRPr="00A030E4">
              <w:rPr>
                <w:rFonts w:cstheme="minorHAnsi"/>
                <w:b/>
              </w:rPr>
              <w:t>P1i)</w:t>
            </w:r>
          </w:p>
          <w:p w:rsidR="001F6D16" w:rsidRPr="001803BE" w:rsidRDefault="001F6D16" w:rsidP="006462F4">
            <w:pPr>
              <w:autoSpaceDE w:val="0"/>
              <w:autoSpaceDN w:val="0"/>
              <w:adjustRightInd w:val="0"/>
            </w:pPr>
            <w:r w:rsidRPr="001803BE">
              <w:rPr>
                <w:rFonts w:cstheme="minorHAnsi"/>
              </w:rPr>
              <w:t xml:space="preserve">Pupils </w:t>
            </w:r>
            <w:r w:rsidRPr="001803BE">
              <w:t>encounter activities and experiences.</w:t>
            </w:r>
          </w:p>
          <w:p w:rsidR="001F6D16" w:rsidRPr="001803BE" w:rsidRDefault="001F6D16" w:rsidP="006462F4">
            <w:pPr>
              <w:autoSpaceDE w:val="0"/>
              <w:autoSpaceDN w:val="0"/>
              <w:adjustRightInd w:val="0"/>
              <w:rPr>
                <w:rFonts w:cstheme="minorHAnsi"/>
              </w:rPr>
            </w:pPr>
          </w:p>
          <w:p w:rsidR="001F6D16" w:rsidRPr="001803BE" w:rsidRDefault="001F6D16" w:rsidP="006462F4">
            <w:pPr>
              <w:autoSpaceDE w:val="0"/>
              <w:autoSpaceDN w:val="0"/>
              <w:adjustRightInd w:val="0"/>
              <w:rPr>
                <w:rFonts w:cstheme="minorHAnsi"/>
              </w:rPr>
            </w:pPr>
          </w:p>
          <w:p w:rsidR="001F6D16" w:rsidRPr="001803BE" w:rsidRDefault="001F6D16" w:rsidP="006462F4">
            <w:pPr>
              <w:autoSpaceDE w:val="0"/>
              <w:autoSpaceDN w:val="0"/>
              <w:adjustRightInd w:val="0"/>
              <w:rPr>
                <w:rFonts w:cstheme="minorHAnsi"/>
              </w:rPr>
            </w:pPr>
          </w:p>
          <w:p w:rsidR="001F6D16" w:rsidRPr="001803BE" w:rsidRDefault="001F6D16" w:rsidP="006462F4">
            <w:pPr>
              <w:autoSpaceDE w:val="0"/>
              <w:autoSpaceDN w:val="0"/>
              <w:adjustRightInd w:val="0"/>
              <w:rPr>
                <w:rFonts w:cstheme="minorHAnsi"/>
              </w:rPr>
            </w:pPr>
          </w:p>
          <w:p w:rsidR="001F6D16" w:rsidRPr="00A73D7E" w:rsidRDefault="001F6D16" w:rsidP="006462F4"/>
        </w:tc>
        <w:tc>
          <w:tcPr>
            <w:tcW w:w="2895" w:type="dxa"/>
          </w:tcPr>
          <w:p w:rsidR="001F6D16" w:rsidRPr="00A73D7E" w:rsidRDefault="001F6D16" w:rsidP="006462F4">
            <w:pPr>
              <w:autoSpaceDE w:val="0"/>
              <w:autoSpaceDN w:val="0"/>
              <w:adjustRightInd w:val="0"/>
            </w:pPr>
            <w:r w:rsidRPr="00A73D7E">
              <w:t>Pupils are supported to encounter activities and experiences and to develop changes in behaviour that are not reflex responses.</w:t>
            </w:r>
          </w:p>
          <w:p w:rsidR="001F6D16" w:rsidRPr="00A73D7E" w:rsidRDefault="001F6D16" w:rsidP="006462F4">
            <w:pPr>
              <w:autoSpaceDE w:val="0"/>
              <w:autoSpaceDN w:val="0"/>
              <w:adjustRightInd w:val="0"/>
            </w:pPr>
          </w:p>
          <w:p w:rsidR="00A73D7E" w:rsidRPr="00A73D7E" w:rsidRDefault="00A73D7E" w:rsidP="006462F4">
            <w:pPr>
              <w:autoSpaceDE w:val="0"/>
              <w:autoSpaceDN w:val="0"/>
              <w:adjustRightInd w:val="0"/>
            </w:pPr>
          </w:p>
          <w:p w:rsidR="001F6D16" w:rsidRPr="00A73D7E" w:rsidRDefault="001F6D16" w:rsidP="006462F4">
            <w:pPr>
              <w:autoSpaceDE w:val="0"/>
              <w:autoSpaceDN w:val="0"/>
              <w:adjustRightInd w:val="0"/>
            </w:pPr>
          </w:p>
        </w:tc>
        <w:tc>
          <w:tcPr>
            <w:tcW w:w="4780" w:type="dxa"/>
          </w:tcPr>
          <w:p w:rsidR="001F6D16" w:rsidRPr="00A73D7E" w:rsidRDefault="001F6D16" w:rsidP="006462F4">
            <w:pPr>
              <w:autoSpaceDE w:val="0"/>
              <w:autoSpaceDN w:val="0"/>
              <w:adjustRightInd w:val="0"/>
            </w:pPr>
            <w:r w:rsidRPr="00A73D7E">
              <w:t xml:space="preserve">Provide routines that are predictable and certain, to enable the learners </w:t>
            </w:r>
            <w:r w:rsidR="00203547" w:rsidRPr="00A73D7E">
              <w:t>to be secure.</w:t>
            </w:r>
          </w:p>
          <w:p w:rsidR="001F6D16" w:rsidRPr="00A73D7E" w:rsidRDefault="001F6D16" w:rsidP="006462F4">
            <w:pPr>
              <w:autoSpaceDE w:val="0"/>
              <w:autoSpaceDN w:val="0"/>
              <w:adjustRightInd w:val="0"/>
            </w:pPr>
            <w:r w:rsidRPr="00A73D7E">
              <w:t xml:space="preserve">The same </w:t>
            </w:r>
            <w:r w:rsidRPr="00A73D7E">
              <w:rPr>
                <w:bCs/>
              </w:rPr>
              <w:t>routine</w:t>
            </w:r>
            <w:r w:rsidRPr="00A73D7E">
              <w:t xml:space="preserve"> </w:t>
            </w:r>
            <w:r w:rsidR="00203547" w:rsidRPr="00A73D7E">
              <w:t>should be</w:t>
            </w:r>
            <w:r w:rsidRPr="00A73D7E">
              <w:t xml:space="preserve"> used every single time by all members of staff.</w:t>
            </w:r>
          </w:p>
          <w:p w:rsidR="00BB4E35" w:rsidRPr="00A73D7E" w:rsidRDefault="001F6D16" w:rsidP="006462F4">
            <w:pPr>
              <w:autoSpaceDE w:val="0"/>
              <w:autoSpaceDN w:val="0"/>
              <w:adjustRightInd w:val="0"/>
            </w:pPr>
            <w:r w:rsidRPr="00A73D7E">
              <w:t xml:space="preserve">The same time(s) of the day, utilising the same changing areas, using the same language, the same cues (i.e. saying </w:t>
            </w:r>
            <w:r w:rsidRPr="00A73D7E">
              <w:rPr>
                <w:i/>
                <w:iCs/>
              </w:rPr>
              <w:t>1, 2, 3, lift</w:t>
            </w:r>
            <w:r w:rsidRPr="00A73D7E">
              <w:t>) when changing pads etc.</w:t>
            </w:r>
          </w:p>
        </w:tc>
        <w:tc>
          <w:tcPr>
            <w:tcW w:w="3498" w:type="dxa"/>
          </w:tcPr>
          <w:p w:rsidR="001F6D16" w:rsidRPr="00A73D7E" w:rsidRDefault="001F6D16" w:rsidP="0065308A">
            <w:pPr>
              <w:rPr>
                <w:rFonts w:cstheme="minorHAnsi"/>
              </w:rPr>
            </w:pPr>
            <w:r w:rsidRPr="00A73D7E">
              <w:rPr>
                <w:rFonts w:cstheme="minorHAnsi"/>
              </w:rPr>
              <w:t xml:space="preserve">Use cues such as </w:t>
            </w:r>
            <w:r w:rsidR="003B6504" w:rsidRPr="00A73D7E">
              <w:rPr>
                <w:rFonts w:cstheme="minorHAnsi"/>
              </w:rPr>
              <w:t xml:space="preserve">sound, </w:t>
            </w:r>
            <w:r w:rsidRPr="00A73D7E">
              <w:rPr>
                <w:rFonts w:cstheme="minorHAnsi"/>
              </w:rPr>
              <w:t>music, smells, touch cues, Objects of Reference</w:t>
            </w:r>
            <w:r w:rsidR="0065308A" w:rsidRPr="00A73D7E">
              <w:rPr>
                <w:rFonts w:cstheme="minorHAnsi"/>
              </w:rPr>
              <w:t xml:space="preserve"> etc.to</w:t>
            </w:r>
            <w:r w:rsidRPr="00A73D7E">
              <w:rPr>
                <w:rFonts w:cstheme="minorHAnsi"/>
              </w:rPr>
              <w:t xml:space="preserve"> help with establishing t</w:t>
            </w:r>
            <w:r w:rsidR="0065308A" w:rsidRPr="00A73D7E">
              <w:rPr>
                <w:rFonts w:cstheme="minorHAnsi"/>
              </w:rPr>
              <w:t xml:space="preserve">hese routines e.g. </w:t>
            </w:r>
            <w:r w:rsidR="0090056F" w:rsidRPr="00A73D7E">
              <w:rPr>
                <w:rFonts w:cstheme="minorHAnsi"/>
              </w:rPr>
              <w:t xml:space="preserve">play </w:t>
            </w:r>
            <w:r w:rsidR="0065308A" w:rsidRPr="00A73D7E">
              <w:rPr>
                <w:rFonts w:cstheme="minorHAnsi"/>
                <w:i/>
                <w:iCs/>
              </w:rPr>
              <w:t xml:space="preserve">Perfect Day </w:t>
            </w:r>
            <w:r w:rsidR="0065308A" w:rsidRPr="00A73D7E">
              <w:rPr>
                <w:rFonts w:cstheme="minorHAnsi"/>
              </w:rPr>
              <w:t>(Lou Reed) as learners come into the classroom</w:t>
            </w:r>
          </w:p>
          <w:p w:rsidR="001E012C" w:rsidRDefault="001E012C" w:rsidP="0065308A"/>
          <w:p w:rsidR="0090056F" w:rsidRPr="0065308A" w:rsidRDefault="0090056F" w:rsidP="0065308A">
            <w:pPr>
              <w:rPr>
                <w:rFonts w:cstheme="minorHAnsi"/>
                <w:color w:val="808080" w:themeColor="background1" w:themeShade="80"/>
              </w:rPr>
            </w:pPr>
          </w:p>
        </w:tc>
      </w:tr>
      <w:tr w:rsidR="001A26E5" w:rsidTr="00D05277">
        <w:trPr>
          <w:trHeight w:val="1996"/>
          <w:jc w:val="center"/>
        </w:trPr>
        <w:tc>
          <w:tcPr>
            <w:tcW w:w="2949" w:type="dxa"/>
          </w:tcPr>
          <w:p w:rsidR="000B3275" w:rsidRPr="00A030E4" w:rsidRDefault="000B3275" w:rsidP="000B3275">
            <w:pPr>
              <w:autoSpaceDE w:val="0"/>
              <w:autoSpaceDN w:val="0"/>
              <w:adjustRightInd w:val="0"/>
              <w:rPr>
                <w:rFonts w:cstheme="minorHAnsi"/>
              </w:rPr>
            </w:pPr>
            <w:r w:rsidRPr="00A030E4">
              <w:rPr>
                <w:rFonts w:cstheme="minorHAnsi"/>
                <w:b/>
              </w:rPr>
              <w:t>Awareness</w:t>
            </w:r>
            <w:r w:rsidRPr="00A030E4">
              <w:rPr>
                <w:rFonts w:cstheme="minorHAnsi"/>
              </w:rPr>
              <w:t xml:space="preserve"> </w:t>
            </w:r>
            <w:r w:rsidRPr="00A030E4">
              <w:rPr>
                <w:rFonts w:cstheme="minorHAnsi"/>
                <w:b/>
              </w:rPr>
              <w:t>(P1ii)</w:t>
            </w:r>
          </w:p>
          <w:p w:rsidR="001A26E5" w:rsidRPr="001803BE" w:rsidRDefault="001A26E5" w:rsidP="001A26E5">
            <w:pPr>
              <w:autoSpaceDE w:val="0"/>
              <w:autoSpaceDN w:val="0"/>
              <w:adjustRightInd w:val="0"/>
            </w:pPr>
            <w:r w:rsidRPr="001803BE">
              <w:t>Pupils show emerging awareness of activities and experiences.</w:t>
            </w:r>
          </w:p>
          <w:p w:rsidR="001A26E5" w:rsidRPr="001803BE" w:rsidRDefault="001A26E5" w:rsidP="001A26E5">
            <w:pPr>
              <w:autoSpaceDE w:val="0"/>
              <w:autoSpaceDN w:val="0"/>
              <w:adjustRightInd w:val="0"/>
            </w:pPr>
          </w:p>
          <w:p w:rsidR="001A26E5" w:rsidRDefault="001A26E5" w:rsidP="001A26E5">
            <w:pPr>
              <w:autoSpaceDE w:val="0"/>
              <w:autoSpaceDN w:val="0"/>
              <w:adjustRightInd w:val="0"/>
              <w:rPr>
                <w:rFonts w:cstheme="minorHAnsi"/>
              </w:rPr>
            </w:pPr>
          </w:p>
          <w:p w:rsidR="001A26E5" w:rsidRDefault="001A26E5" w:rsidP="001A26E5">
            <w:pPr>
              <w:autoSpaceDE w:val="0"/>
              <w:autoSpaceDN w:val="0"/>
              <w:adjustRightInd w:val="0"/>
              <w:rPr>
                <w:rFonts w:cstheme="minorHAnsi"/>
              </w:rPr>
            </w:pPr>
          </w:p>
          <w:p w:rsidR="001A26E5" w:rsidRPr="001803BE" w:rsidRDefault="001A26E5" w:rsidP="001A26E5">
            <w:pPr>
              <w:rPr>
                <w:rFonts w:cstheme="minorHAnsi"/>
              </w:rPr>
            </w:pPr>
          </w:p>
        </w:tc>
        <w:tc>
          <w:tcPr>
            <w:tcW w:w="2895" w:type="dxa"/>
          </w:tcPr>
          <w:p w:rsidR="001A26E5" w:rsidRPr="00A73D7E" w:rsidRDefault="001A26E5" w:rsidP="001A26E5">
            <w:pPr>
              <w:autoSpaceDE w:val="0"/>
              <w:autoSpaceDN w:val="0"/>
              <w:adjustRightInd w:val="0"/>
            </w:pPr>
            <w:r w:rsidRPr="00A73D7E">
              <w:t>Develop learner’s emerging awareness of activities and experiences.</w:t>
            </w:r>
          </w:p>
          <w:p w:rsidR="001A26E5" w:rsidRPr="00A73D7E" w:rsidRDefault="001A26E5" w:rsidP="001A26E5">
            <w:pPr>
              <w:autoSpaceDE w:val="0"/>
              <w:autoSpaceDN w:val="0"/>
              <w:adjustRightInd w:val="0"/>
            </w:pPr>
          </w:p>
          <w:p w:rsidR="001A26E5" w:rsidRDefault="001A26E5" w:rsidP="001A26E5">
            <w:pPr>
              <w:autoSpaceDE w:val="0"/>
              <w:autoSpaceDN w:val="0"/>
              <w:adjustRightInd w:val="0"/>
            </w:pPr>
          </w:p>
          <w:p w:rsidR="001A26E5" w:rsidRPr="00A73D7E" w:rsidRDefault="001A26E5" w:rsidP="001A26E5">
            <w:pPr>
              <w:autoSpaceDE w:val="0"/>
              <w:autoSpaceDN w:val="0"/>
              <w:adjustRightInd w:val="0"/>
            </w:pPr>
          </w:p>
          <w:p w:rsidR="001A26E5" w:rsidRDefault="001A26E5" w:rsidP="001A26E5">
            <w:pPr>
              <w:autoSpaceDE w:val="0"/>
              <w:autoSpaceDN w:val="0"/>
              <w:adjustRightInd w:val="0"/>
            </w:pPr>
          </w:p>
          <w:p w:rsidR="001A26E5" w:rsidRPr="00A73D7E" w:rsidRDefault="001A26E5" w:rsidP="006462F4">
            <w:pPr>
              <w:autoSpaceDE w:val="0"/>
              <w:autoSpaceDN w:val="0"/>
              <w:adjustRightInd w:val="0"/>
            </w:pPr>
          </w:p>
        </w:tc>
        <w:tc>
          <w:tcPr>
            <w:tcW w:w="4780" w:type="dxa"/>
          </w:tcPr>
          <w:p w:rsidR="001A26E5" w:rsidRPr="00A73D7E" w:rsidRDefault="001A26E5" w:rsidP="001A26E5">
            <w:pPr>
              <w:autoSpaceDE w:val="0"/>
              <w:autoSpaceDN w:val="0"/>
              <w:adjustRightInd w:val="0"/>
            </w:pPr>
            <w:r w:rsidRPr="00A73D7E">
              <w:t xml:space="preserve">Ensure </w:t>
            </w:r>
            <w:r w:rsidRPr="001A26E5">
              <w:rPr>
                <w:b/>
              </w:rPr>
              <w:t>consistency in routines</w:t>
            </w:r>
            <w:r w:rsidRPr="00A73D7E">
              <w:t xml:space="preserve"> to allow learners to build upon previous learning experiences, and have many opportunities to practice and learn over their lifetime in school.</w:t>
            </w:r>
          </w:p>
          <w:p w:rsidR="001A26E5" w:rsidRDefault="001A26E5" w:rsidP="001A26E5">
            <w:pPr>
              <w:autoSpaceDE w:val="0"/>
              <w:autoSpaceDN w:val="0"/>
              <w:adjustRightInd w:val="0"/>
            </w:pPr>
            <w:r w:rsidRPr="00A73D7E">
              <w:t>Keep learners informed about what is happening in their day and daily routines as they are happening</w:t>
            </w:r>
            <w:r>
              <w:t xml:space="preserve">. </w:t>
            </w:r>
          </w:p>
          <w:p w:rsidR="001A26E5" w:rsidRPr="00A73D7E" w:rsidRDefault="001A26E5" w:rsidP="001A26E5">
            <w:pPr>
              <w:autoSpaceDE w:val="0"/>
              <w:autoSpaceDN w:val="0"/>
              <w:adjustRightInd w:val="0"/>
            </w:pPr>
          </w:p>
        </w:tc>
        <w:tc>
          <w:tcPr>
            <w:tcW w:w="3498" w:type="dxa"/>
          </w:tcPr>
          <w:p w:rsidR="001A26E5" w:rsidRPr="00A73D7E" w:rsidRDefault="001A26E5" w:rsidP="001A26E5">
            <w:pPr>
              <w:rPr>
                <w:rFonts w:cstheme="minorHAnsi"/>
              </w:rPr>
            </w:pPr>
            <w:r w:rsidRPr="00A73D7E">
              <w:t>Ensure that consistent routines are used for all areas of the curriculum e.g. personal hygiene, drinks, etc.</w:t>
            </w:r>
          </w:p>
        </w:tc>
      </w:tr>
      <w:tr w:rsidR="00D05277" w:rsidTr="00D439C7">
        <w:trPr>
          <w:trHeight w:val="3360"/>
          <w:jc w:val="center"/>
        </w:trPr>
        <w:tc>
          <w:tcPr>
            <w:tcW w:w="2949" w:type="dxa"/>
          </w:tcPr>
          <w:p w:rsidR="000B3275" w:rsidRPr="005C14F9" w:rsidRDefault="000B3275" w:rsidP="000B3275">
            <w:pPr>
              <w:autoSpaceDE w:val="0"/>
              <w:autoSpaceDN w:val="0"/>
              <w:adjustRightInd w:val="0"/>
              <w:rPr>
                <w:rFonts w:cstheme="minorHAnsi"/>
              </w:rPr>
            </w:pPr>
            <w:r w:rsidRPr="005C14F9">
              <w:rPr>
                <w:b/>
              </w:rPr>
              <w:t>Attention and response</w:t>
            </w:r>
            <w:r w:rsidRPr="005C14F9">
              <w:rPr>
                <w:rFonts w:cstheme="minorHAnsi"/>
                <w:b/>
              </w:rPr>
              <w:t xml:space="preserve"> (P2i)</w:t>
            </w:r>
          </w:p>
          <w:p w:rsidR="00D05277" w:rsidRPr="001803BE" w:rsidRDefault="00D05277" w:rsidP="00D05277">
            <w:pPr>
              <w:rPr>
                <w:rFonts w:cstheme="minorHAnsi"/>
              </w:rPr>
            </w:pPr>
            <w:r w:rsidRPr="001803BE">
              <w:t>Pupils begin to respond consistently to familiar people, events and objects.</w:t>
            </w:r>
          </w:p>
        </w:tc>
        <w:tc>
          <w:tcPr>
            <w:tcW w:w="2895" w:type="dxa"/>
          </w:tcPr>
          <w:p w:rsidR="00D05277" w:rsidRPr="00A73D7E" w:rsidRDefault="00D05277" w:rsidP="00D05277">
            <w:pPr>
              <w:autoSpaceDE w:val="0"/>
              <w:autoSpaceDN w:val="0"/>
              <w:adjustRightInd w:val="0"/>
            </w:pPr>
            <w:r w:rsidRPr="00A73D7E">
              <w:t>Develop learner’s consistent response to familiar people, events and objects.</w:t>
            </w:r>
          </w:p>
          <w:p w:rsidR="00D05277" w:rsidRPr="00A73D7E" w:rsidRDefault="00D05277" w:rsidP="006462F4">
            <w:pPr>
              <w:autoSpaceDE w:val="0"/>
              <w:autoSpaceDN w:val="0"/>
              <w:adjustRightInd w:val="0"/>
            </w:pPr>
          </w:p>
        </w:tc>
        <w:tc>
          <w:tcPr>
            <w:tcW w:w="4780" w:type="dxa"/>
          </w:tcPr>
          <w:p w:rsidR="00D05277" w:rsidRPr="00A73D7E" w:rsidRDefault="00D05277" w:rsidP="00D05277">
            <w:pPr>
              <w:autoSpaceDE w:val="0"/>
              <w:autoSpaceDN w:val="0"/>
              <w:adjustRightInd w:val="0"/>
            </w:pPr>
            <w:r>
              <w:t xml:space="preserve">Continue to maintain </w:t>
            </w:r>
            <w:r w:rsidRPr="00A73D7E">
              <w:rPr>
                <w:b/>
                <w:bCs/>
              </w:rPr>
              <w:t>consistent</w:t>
            </w:r>
            <w:r>
              <w:rPr>
                <w:b/>
                <w:bCs/>
              </w:rPr>
              <w:t xml:space="preserve"> routines e.g.</w:t>
            </w:r>
            <w:r w:rsidRPr="00A73D7E">
              <w:t xml:space="preserve"> arriving at and leaving school; lunchtimes; break times; assemblies; the start and end of the day; the start and end of lessons</w:t>
            </w:r>
          </w:p>
          <w:p w:rsidR="00D05277" w:rsidRPr="00A73D7E" w:rsidRDefault="00D05277" w:rsidP="00D05277">
            <w:pPr>
              <w:autoSpaceDE w:val="0"/>
              <w:autoSpaceDN w:val="0"/>
              <w:adjustRightInd w:val="0"/>
            </w:pPr>
          </w:p>
          <w:p w:rsidR="00D05277" w:rsidRPr="00A73D7E" w:rsidRDefault="00D05277" w:rsidP="00D05277">
            <w:pPr>
              <w:autoSpaceDE w:val="0"/>
              <w:autoSpaceDN w:val="0"/>
              <w:adjustRightInd w:val="0"/>
            </w:pPr>
            <w:r w:rsidRPr="00A73D7E">
              <w:t>Ensure that all staff who are in regular contact with the learner have a personal identifier or action. This should ideally be an integral part of each person, for example, long hair, a beard, etc. Encourage voice recognition – use the learner’s name on approach and talk using consistent language.</w:t>
            </w:r>
          </w:p>
        </w:tc>
        <w:tc>
          <w:tcPr>
            <w:tcW w:w="3498" w:type="dxa"/>
          </w:tcPr>
          <w:p w:rsidR="00D05277" w:rsidRPr="00A73D7E" w:rsidRDefault="00D05277" w:rsidP="001A26E5"/>
        </w:tc>
      </w:tr>
      <w:tr w:rsidR="001F6D16" w:rsidTr="00D439C7">
        <w:trPr>
          <w:trHeight w:val="4385"/>
          <w:jc w:val="center"/>
        </w:trPr>
        <w:tc>
          <w:tcPr>
            <w:tcW w:w="2949" w:type="dxa"/>
          </w:tcPr>
          <w:p w:rsidR="000B3275" w:rsidRPr="005C14F9" w:rsidRDefault="000B3275" w:rsidP="000B3275">
            <w:pPr>
              <w:autoSpaceDE w:val="0"/>
              <w:autoSpaceDN w:val="0"/>
              <w:adjustRightInd w:val="0"/>
              <w:rPr>
                <w:rFonts w:cstheme="minorHAnsi"/>
              </w:rPr>
            </w:pPr>
            <w:r w:rsidRPr="005C14F9">
              <w:rPr>
                <w:b/>
              </w:rPr>
              <w:t>Engagement</w:t>
            </w:r>
            <w:r w:rsidRPr="005C14F9">
              <w:rPr>
                <w:rFonts w:cstheme="minorHAnsi"/>
                <w:b/>
              </w:rPr>
              <w:t xml:space="preserve"> (P2ii)</w:t>
            </w:r>
          </w:p>
          <w:p w:rsidR="00203547" w:rsidRPr="00A73D7E" w:rsidRDefault="001F6D16" w:rsidP="006462F4">
            <w:pPr>
              <w:autoSpaceDE w:val="0"/>
              <w:autoSpaceDN w:val="0"/>
              <w:adjustRightInd w:val="0"/>
            </w:pPr>
            <w:r w:rsidRPr="00A73D7E">
              <w:t>Pupils begin to be proactive in their interactions</w:t>
            </w:r>
          </w:p>
          <w:p w:rsidR="001F6D16" w:rsidRPr="00A73D7E" w:rsidRDefault="001F6D16" w:rsidP="006462F4">
            <w:pPr>
              <w:autoSpaceDE w:val="0"/>
              <w:autoSpaceDN w:val="0"/>
              <w:adjustRightInd w:val="0"/>
              <w:rPr>
                <w:rFonts w:cstheme="minorHAnsi"/>
              </w:rPr>
            </w:pPr>
          </w:p>
          <w:p w:rsidR="00203547" w:rsidRPr="00A73D7E" w:rsidRDefault="00203547" w:rsidP="006462F4">
            <w:pPr>
              <w:autoSpaceDE w:val="0"/>
              <w:autoSpaceDN w:val="0"/>
              <w:adjustRightInd w:val="0"/>
              <w:rPr>
                <w:rFonts w:cstheme="minorHAnsi"/>
              </w:rPr>
            </w:pPr>
          </w:p>
          <w:p w:rsidR="00203547" w:rsidRDefault="00203547" w:rsidP="006462F4">
            <w:pPr>
              <w:autoSpaceDE w:val="0"/>
              <w:autoSpaceDN w:val="0"/>
              <w:adjustRightInd w:val="0"/>
              <w:rPr>
                <w:rFonts w:cstheme="minorHAnsi"/>
              </w:rPr>
            </w:pPr>
          </w:p>
          <w:p w:rsidR="00D05277" w:rsidRPr="00A73D7E" w:rsidRDefault="00D05277" w:rsidP="006462F4">
            <w:pPr>
              <w:autoSpaceDE w:val="0"/>
              <w:autoSpaceDN w:val="0"/>
              <w:adjustRightInd w:val="0"/>
              <w:rPr>
                <w:rFonts w:cstheme="minorHAnsi"/>
              </w:rPr>
            </w:pPr>
          </w:p>
          <w:p w:rsidR="00203547" w:rsidRPr="00A73D7E" w:rsidRDefault="00203547" w:rsidP="006462F4">
            <w:pPr>
              <w:autoSpaceDE w:val="0"/>
              <w:autoSpaceDN w:val="0"/>
              <w:adjustRightInd w:val="0"/>
              <w:rPr>
                <w:rFonts w:cstheme="minorHAnsi"/>
              </w:rPr>
            </w:pPr>
          </w:p>
          <w:p w:rsidR="00203547" w:rsidRPr="00A73D7E" w:rsidRDefault="00203547" w:rsidP="006462F4">
            <w:pPr>
              <w:autoSpaceDE w:val="0"/>
              <w:autoSpaceDN w:val="0"/>
              <w:adjustRightInd w:val="0"/>
              <w:rPr>
                <w:rFonts w:cstheme="minorHAnsi"/>
              </w:rPr>
            </w:pPr>
          </w:p>
          <w:p w:rsidR="000B3275" w:rsidRPr="005C14F9" w:rsidRDefault="000B3275" w:rsidP="000B3275">
            <w:pPr>
              <w:autoSpaceDE w:val="0"/>
              <w:autoSpaceDN w:val="0"/>
              <w:adjustRightInd w:val="0"/>
              <w:rPr>
                <w:rFonts w:cstheme="minorHAnsi"/>
                <w:b/>
              </w:rPr>
            </w:pPr>
            <w:r w:rsidRPr="005C14F9">
              <w:rPr>
                <w:b/>
              </w:rPr>
              <w:t>Participation</w:t>
            </w:r>
            <w:r w:rsidRPr="005C14F9">
              <w:rPr>
                <w:rFonts w:cstheme="minorHAnsi"/>
                <w:b/>
              </w:rPr>
              <w:t xml:space="preserve"> (P3i)</w:t>
            </w:r>
          </w:p>
          <w:p w:rsidR="001F6D16" w:rsidRPr="00A73D7E" w:rsidRDefault="00203547" w:rsidP="006462F4">
            <w:pPr>
              <w:autoSpaceDE w:val="0"/>
              <w:autoSpaceDN w:val="0"/>
              <w:adjustRightInd w:val="0"/>
              <w:rPr>
                <w:rFonts w:cstheme="minorHAnsi"/>
              </w:rPr>
            </w:pPr>
            <w:r w:rsidRPr="00A73D7E">
              <w:t>Pupils begin to communicate intentionally</w:t>
            </w:r>
          </w:p>
        </w:tc>
        <w:tc>
          <w:tcPr>
            <w:tcW w:w="2895" w:type="dxa"/>
          </w:tcPr>
          <w:p w:rsidR="001F6D16" w:rsidRPr="00A73D7E" w:rsidRDefault="001F6D16" w:rsidP="006462F4">
            <w:pPr>
              <w:autoSpaceDE w:val="0"/>
              <w:autoSpaceDN w:val="0"/>
              <w:adjustRightInd w:val="0"/>
            </w:pPr>
            <w:r w:rsidRPr="00A73D7E">
              <w:t xml:space="preserve">Develop learner’s ability to begin to be proactive in their interactions. </w:t>
            </w:r>
          </w:p>
          <w:p w:rsidR="001F6D16" w:rsidRPr="00A73D7E" w:rsidRDefault="001F6D16" w:rsidP="006462F4">
            <w:pPr>
              <w:autoSpaceDE w:val="0"/>
              <w:autoSpaceDN w:val="0"/>
              <w:adjustRightInd w:val="0"/>
            </w:pPr>
            <w:r w:rsidRPr="00A73D7E">
              <w:t>Develop learner’s ability to show behaviour that can be interpreted as rejection to some stimuli.</w:t>
            </w:r>
          </w:p>
          <w:p w:rsidR="001F6D16" w:rsidRPr="00A73D7E" w:rsidRDefault="001F6D16" w:rsidP="006462F4">
            <w:pPr>
              <w:autoSpaceDE w:val="0"/>
              <w:autoSpaceDN w:val="0"/>
              <w:adjustRightInd w:val="0"/>
            </w:pPr>
          </w:p>
          <w:p w:rsidR="001F6D16" w:rsidRPr="00A73D7E" w:rsidRDefault="001F6D16" w:rsidP="006462F4">
            <w:pPr>
              <w:autoSpaceDE w:val="0"/>
              <w:autoSpaceDN w:val="0"/>
              <w:adjustRightInd w:val="0"/>
            </w:pPr>
          </w:p>
          <w:p w:rsidR="00203547" w:rsidRPr="00A73D7E" w:rsidRDefault="00203547" w:rsidP="006462F4">
            <w:pPr>
              <w:autoSpaceDE w:val="0"/>
              <w:autoSpaceDN w:val="0"/>
              <w:adjustRightInd w:val="0"/>
              <w:rPr>
                <w:rFonts w:cstheme="minorHAnsi"/>
              </w:rPr>
            </w:pPr>
            <w:r w:rsidRPr="00A73D7E">
              <w:rPr>
                <w:rFonts w:cstheme="minorHAnsi"/>
              </w:rPr>
              <w:t>Develop ability to anticipate social routine</w:t>
            </w:r>
          </w:p>
          <w:p w:rsidR="001F6D16" w:rsidRPr="00A73D7E" w:rsidRDefault="00203547" w:rsidP="006462F4">
            <w:pPr>
              <w:autoSpaceDE w:val="0"/>
              <w:autoSpaceDN w:val="0"/>
              <w:adjustRightInd w:val="0"/>
            </w:pPr>
            <w:r w:rsidRPr="00A73D7E">
              <w:t xml:space="preserve">Developing learner’s ability to anticipate </w:t>
            </w:r>
            <w:r w:rsidR="00A4401C" w:rsidRPr="00A73D7E">
              <w:t>repetitively presented stimulus</w:t>
            </w:r>
          </w:p>
        </w:tc>
        <w:tc>
          <w:tcPr>
            <w:tcW w:w="4780" w:type="dxa"/>
          </w:tcPr>
          <w:p w:rsidR="001F6D16" w:rsidRPr="00A73D7E" w:rsidRDefault="00EE6733" w:rsidP="006462F4">
            <w:pPr>
              <w:autoSpaceDE w:val="0"/>
              <w:autoSpaceDN w:val="0"/>
              <w:adjustRightInd w:val="0"/>
            </w:pPr>
            <w:r w:rsidRPr="00A73D7E">
              <w:t xml:space="preserve">Introduce the option of variation. </w:t>
            </w:r>
            <w:r w:rsidR="00203547" w:rsidRPr="00A73D7E">
              <w:t>Cue or exaggerate a particular part of the routine to turn it into a game; for example, when changing the learner, develop a game around the need to lift his/her bottom off a bench. This could involve the cue of an exaggerated intake of breath as the learner’s bottom is raised, a dramatic pause in the action, and cu</w:t>
            </w:r>
            <w:r w:rsidR="00A4401C" w:rsidRPr="00A73D7E">
              <w:t xml:space="preserve">lminates in repeated bouncing. </w:t>
            </w:r>
          </w:p>
        </w:tc>
        <w:tc>
          <w:tcPr>
            <w:tcW w:w="3498" w:type="dxa"/>
          </w:tcPr>
          <w:p w:rsidR="0090056F" w:rsidRPr="00A73D7E" w:rsidRDefault="0090056F" w:rsidP="0090056F">
            <w:pPr>
              <w:rPr>
                <w:rFonts w:cstheme="minorHAnsi"/>
              </w:rPr>
            </w:pPr>
            <w:r w:rsidRPr="00A73D7E">
              <w:rPr>
                <w:rFonts w:cstheme="minorHAnsi"/>
              </w:rPr>
              <w:t xml:space="preserve">Continue to use cues such as sound, music, smells, touch cues, Objects of Reference etc.to help with establishing these routines e.g. play </w:t>
            </w:r>
            <w:r w:rsidRPr="00A73D7E">
              <w:rPr>
                <w:rFonts w:cstheme="minorHAnsi"/>
                <w:i/>
                <w:iCs/>
              </w:rPr>
              <w:t xml:space="preserve">Perfect Day </w:t>
            </w:r>
            <w:r w:rsidRPr="00A73D7E">
              <w:rPr>
                <w:rFonts w:cstheme="minorHAnsi"/>
              </w:rPr>
              <w:t>(Lou Reed) as learners come into the classroom</w:t>
            </w:r>
          </w:p>
          <w:p w:rsidR="0090056F" w:rsidRDefault="0090056F" w:rsidP="008B4FC7">
            <w:pPr>
              <w:autoSpaceDE w:val="0"/>
              <w:autoSpaceDN w:val="0"/>
              <w:adjustRightInd w:val="0"/>
              <w:rPr>
                <w:color w:val="808080" w:themeColor="background1" w:themeShade="80"/>
              </w:rPr>
            </w:pPr>
          </w:p>
          <w:p w:rsidR="001F6D16" w:rsidRPr="0090056F" w:rsidRDefault="00607340" w:rsidP="008B4FC7">
            <w:pPr>
              <w:autoSpaceDE w:val="0"/>
              <w:autoSpaceDN w:val="0"/>
              <w:adjustRightInd w:val="0"/>
              <w:rPr>
                <w:rFonts w:cstheme="minorHAnsi"/>
                <w:color w:val="808080" w:themeColor="background1" w:themeShade="80"/>
              </w:rPr>
            </w:pPr>
            <w:r w:rsidRPr="00A73D7E">
              <w:t>Ensure that consistent routines are used for all areas of the curriculum e.g. personal hygiene, drinks, etc.</w:t>
            </w:r>
          </w:p>
        </w:tc>
      </w:tr>
      <w:tr w:rsidR="001F6D16" w:rsidTr="00D439C7">
        <w:trPr>
          <w:jc w:val="center"/>
        </w:trPr>
        <w:tc>
          <w:tcPr>
            <w:tcW w:w="2949" w:type="dxa"/>
          </w:tcPr>
          <w:p w:rsidR="000B3275" w:rsidRPr="005C14F9" w:rsidRDefault="000B3275" w:rsidP="000B3275">
            <w:pPr>
              <w:autoSpaceDE w:val="0"/>
              <w:autoSpaceDN w:val="0"/>
              <w:adjustRightInd w:val="0"/>
              <w:rPr>
                <w:rFonts w:cstheme="minorHAnsi"/>
                <w:b/>
              </w:rPr>
            </w:pPr>
            <w:r w:rsidRPr="005C14F9">
              <w:rPr>
                <w:b/>
              </w:rPr>
              <w:t>Involvement</w:t>
            </w:r>
            <w:r w:rsidRPr="005C14F9">
              <w:rPr>
                <w:rFonts w:cstheme="minorHAnsi"/>
                <w:b/>
              </w:rPr>
              <w:t xml:space="preserve"> (P3ii)</w:t>
            </w:r>
          </w:p>
          <w:p w:rsidR="001F6D16" w:rsidRPr="00DB49BE" w:rsidRDefault="001F6D16" w:rsidP="006462F4">
            <w:pPr>
              <w:autoSpaceDE w:val="0"/>
              <w:autoSpaceDN w:val="0"/>
              <w:adjustRightInd w:val="0"/>
            </w:pPr>
            <w:r w:rsidRPr="00DB49BE">
              <w:t>Pupils use emerging conventional communication by;</w:t>
            </w:r>
          </w:p>
          <w:p w:rsidR="001F6D16" w:rsidRPr="00DB49BE" w:rsidRDefault="001F6D16" w:rsidP="006462F4">
            <w:pPr>
              <w:pStyle w:val="ListParagraph"/>
              <w:numPr>
                <w:ilvl w:val="0"/>
                <w:numId w:val="29"/>
              </w:numPr>
              <w:autoSpaceDE w:val="0"/>
              <w:autoSpaceDN w:val="0"/>
              <w:adjustRightInd w:val="0"/>
              <w:rPr>
                <w:rFonts w:cstheme="minorHAnsi"/>
              </w:rPr>
            </w:pPr>
            <w:r w:rsidRPr="00DB49BE">
              <w:t>remembering learned responses over increasing periods of time and possibly anticipating known events</w:t>
            </w:r>
          </w:p>
          <w:p w:rsidR="001F6D16" w:rsidRPr="00DB49BE" w:rsidRDefault="001F6D16" w:rsidP="006462F4">
            <w:pPr>
              <w:pStyle w:val="ListParagraph"/>
              <w:numPr>
                <w:ilvl w:val="0"/>
                <w:numId w:val="29"/>
              </w:numPr>
              <w:autoSpaceDE w:val="0"/>
              <w:autoSpaceDN w:val="0"/>
              <w:adjustRightInd w:val="0"/>
              <w:rPr>
                <w:rFonts w:cstheme="minorHAnsi"/>
              </w:rPr>
            </w:pPr>
            <w:r w:rsidRPr="00DB49BE">
              <w:t>responding to options and choices with actions or gestures [for example, by nodding or shaking their heads]</w:t>
            </w:r>
          </w:p>
          <w:p w:rsidR="001F6D16" w:rsidRPr="00DB49BE" w:rsidRDefault="001F6D16" w:rsidP="006462F4">
            <w:pPr>
              <w:pStyle w:val="ListParagraph"/>
              <w:autoSpaceDE w:val="0"/>
              <w:autoSpaceDN w:val="0"/>
              <w:adjustRightInd w:val="0"/>
              <w:ind w:left="360"/>
              <w:rPr>
                <w:rFonts w:cstheme="minorHAnsi"/>
              </w:rPr>
            </w:pPr>
          </w:p>
        </w:tc>
        <w:tc>
          <w:tcPr>
            <w:tcW w:w="2895" w:type="dxa"/>
          </w:tcPr>
          <w:p w:rsidR="001F6D16" w:rsidRPr="00DB49BE" w:rsidRDefault="001F6D16" w:rsidP="006462F4">
            <w:pPr>
              <w:autoSpaceDE w:val="0"/>
              <w:autoSpaceDN w:val="0"/>
              <w:adjustRightInd w:val="0"/>
            </w:pPr>
            <w:r w:rsidRPr="00DB49BE">
              <w:rPr>
                <w:rFonts w:cstheme="minorHAnsi"/>
              </w:rPr>
              <w:t xml:space="preserve">Develop learner’s </w:t>
            </w:r>
            <w:r w:rsidRPr="00DB49BE">
              <w:t>purposeful action on everyday environment</w:t>
            </w: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r w:rsidRPr="00DB49BE">
              <w:t>Deve</w:t>
            </w:r>
            <w:r w:rsidR="00A4401C" w:rsidRPr="00DB49BE">
              <w:t>lop learner’s ability to change</w:t>
            </w:r>
            <w:r w:rsidRPr="00DB49BE">
              <w:t xml:space="preserve"> behaviour in response to interesting event nearby.</w:t>
            </w: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p w:rsidR="001F6D16" w:rsidRPr="0090056F" w:rsidRDefault="001F6D16" w:rsidP="006462F4">
            <w:pPr>
              <w:autoSpaceDE w:val="0"/>
              <w:autoSpaceDN w:val="0"/>
              <w:adjustRightInd w:val="0"/>
              <w:rPr>
                <w:color w:val="808080" w:themeColor="background1" w:themeShade="80"/>
              </w:rPr>
            </w:pPr>
          </w:p>
        </w:tc>
        <w:tc>
          <w:tcPr>
            <w:tcW w:w="4780" w:type="dxa"/>
          </w:tcPr>
          <w:p w:rsidR="00A4401C" w:rsidRPr="00DB49BE" w:rsidRDefault="00EE6733" w:rsidP="006462F4">
            <w:r w:rsidRPr="00DB49BE">
              <w:t>Encourage</w:t>
            </w:r>
            <w:r w:rsidR="00A4401C" w:rsidRPr="00DB49BE">
              <w:t xml:space="preserve"> l</w:t>
            </w:r>
            <w:r w:rsidRPr="00DB49BE">
              <w:t>earners</w:t>
            </w:r>
            <w:r w:rsidR="00A4401C" w:rsidRPr="00DB49BE">
              <w:t xml:space="preserve"> to make decisions, encouraged to experience variations controlled by themselves which will then lead to connections.</w:t>
            </w:r>
          </w:p>
          <w:p w:rsidR="00A4401C" w:rsidRPr="00DB49BE" w:rsidRDefault="00A4401C" w:rsidP="006462F4">
            <w:pPr>
              <w:autoSpaceDE w:val="0"/>
              <w:autoSpaceDN w:val="0"/>
              <w:adjustRightInd w:val="0"/>
            </w:pPr>
          </w:p>
          <w:p w:rsidR="001F6D16" w:rsidRPr="0090056F" w:rsidRDefault="001F6D16" w:rsidP="006462F4">
            <w:pPr>
              <w:autoSpaceDE w:val="0"/>
              <w:autoSpaceDN w:val="0"/>
              <w:adjustRightInd w:val="0"/>
              <w:rPr>
                <w:color w:val="808080" w:themeColor="background1" w:themeShade="80"/>
              </w:rPr>
            </w:pPr>
            <w:r w:rsidRPr="00DB49BE">
              <w:t xml:space="preserve">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w:t>
            </w:r>
            <w:r w:rsidR="00A4401C" w:rsidRPr="00DB49BE">
              <w:t>pausing after the first action.</w:t>
            </w:r>
          </w:p>
        </w:tc>
        <w:tc>
          <w:tcPr>
            <w:tcW w:w="3498" w:type="dxa"/>
          </w:tcPr>
          <w:p w:rsidR="0090056F" w:rsidRPr="00DB49BE" w:rsidRDefault="0090056F" w:rsidP="0090056F">
            <w:pPr>
              <w:rPr>
                <w:rFonts w:cstheme="minorHAnsi"/>
              </w:rPr>
            </w:pPr>
            <w:r w:rsidRPr="00DB49BE">
              <w:rPr>
                <w:rFonts w:cstheme="minorHAnsi"/>
              </w:rPr>
              <w:t xml:space="preserve">Continue to use cues such as sound, music, smells, touch cues, Objects of Reference etc.to help with establishing these routines e.g. play </w:t>
            </w:r>
            <w:r w:rsidRPr="00DB49BE">
              <w:rPr>
                <w:rFonts w:cstheme="minorHAnsi"/>
                <w:i/>
                <w:iCs/>
              </w:rPr>
              <w:t xml:space="preserve">Perfect Day </w:t>
            </w:r>
            <w:r w:rsidRPr="00DB49BE">
              <w:rPr>
                <w:rFonts w:cstheme="minorHAnsi"/>
              </w:rPr>
              <w:t>(Lou Reed) as learners come into the classroom</w:t>
            </w:r>
          </w:p>
          <w:p w:rsidR="0090056F" w:rsidRPr="00DB49BE" w:rsidRDefault="0090056F" w:rsidP="0090056F">
            <w:pPr>
              <w:rPr>
                <w:rFonts w:cstheme="minorHAnsi"/>
              </w:rPr>
            </w:pPr>
          </w:p>
          <w:p w:rsidR="0090056F" w:rsidRPr="00DB49BE" w:rsidRDefault="0090056F" w:rsidP="0090056F">
            <w:pPr>
              <w:autoSpaceDE w:val="0"/>
              <w:autoSpaceDN w:val="0"/>
              <w:adjustRightInd w:val="0"/>
            </w:pPr>
          </w:p>
          <w:p w:rsidR="0090056F" w:rsidRPr="00DB49BE" w:rsidRDefault="0090056F" w:rsidP="0090056F">
            <w:pPr>
              <w:autoSpaceDE w:val="0"/>
              <w:autoSpaceDN w:val="0"/>
              <w:adjustRightInd w:val="0"/>
            </w:pPr>
            <w:r w:rsidRPr="00DB49BE">
              <w:t>Ensure that consistent routines are used for all areas of the curriculum e.g. personal hygiene, drinks, etc.</w:t>
            </w:r>
          </w:p>
          <w:p w:rsidR="0090056F" w:rsidRPr="00DB49BE" w:rsidRDefault="0090056F" w:rsidP="0090056F">
            <w:pPr>
              <w:autoSpaceDE w:val="0"/>
              <w:autoSpaceDN w:val="0"/>
              <w:adjustRightInd w:val="0"/>
            </w:pPr>
          </w:p>
          <w:p w:rsidR="0090056F" w:rsidRPr="00DB49BE" w:rsidRDefault="0090056F" w:rsidP="0090056F">
            <w:pPr>
              <w:autoSpaceDE w:val="0"/>
              <w:autoSpaceDN w:val="0"/>
              <w:adjustRightInd w:val="0"/>
              <w:rPr>
                <w:rFonts w:cstheme="minorHAnsi"/>
              </w:rPr>
            </w:pPr>
            <w:r w:rsidRPr="00DB49BE">
              <w:rPr>
                <w:rFonts w:cstheme="minorHAnsi"/>
              </w:rPr>
              <w:t>Build on routines during;</w:t>
            </w:r>
          </w:p>
          <w:p w:rsidR="001F6D16" w:rsidRPr="00DB49BE" w:rsidRDefault="001F6D16" w:rsidP="0090056F">
            <w:pPr>
              <w:autoSpaceDE w:val="0"/>
              <w:autoSpaceDN w:val="0"/>
              <w:adjustRightInd w:val="0"/>
              <w:rPr>
                <w:rFonts w:cstheme="minorHAnsi"/>
              </w:rPr>
            </w:pPr>
            <w:r w:rsidRPr="00DB49BE">
              <w:rPr>
                <w:rFonts w:cstheme="minorHAnsi"/>
              </w:rPr>
              <w:t>Intensive Interaction</w:t>
            </w:r>
          </w:p>
          <w:p w:rsidR="001F6D16" w:rsidRPr="00DB49BE" w:rsidRDefault="001F6D16" w:rsidP="0097707C">
            <w:pPr>
              <w:autoSpaceDE w:val="0"/>
              <w:autoSpaceDN w:val="0"/>
              <w:adjustRightInd w:val="0"/>
              <w:rPr>
                <w:rFonts w:cstheme="minorHAnsi"/>
              </w:rPr>
            </w:pPr>
            <w:r w:rsidRPr="00DB49BE">
              <w:rPr>
                <w:rFonts w:cstheme="minorHAnsi"/>
              </w:rPr>
              <w:t>Musical Interaction</w:t>
            </w:r>
          </w:p>
          <w:p w:rsidR="001F6D16" w:rsidRPr="00DB49BE" w:rsidRDefault="001F6D16" w:rsidP="0097707C">
            <w:r w:rsidRPr="00DB49BE">
              <w:t>Communication Aids e.g. BigMack</w:t>
            </w:r>
          </w:p>
          <w:p w:rsidR="001F6D16" w:rsidRPr="00DB49BE" w:rsidRDefault="001F6D16" w:rsidP="0097707C">
            <w:r w:rsidRPr="00DB49BE">
              <w:t xml:space="preserve">Cues e.g. Touch Cues, Sound Cues, Smell Cues, Objects of Reference, </w:t>
            </w:r>
          </w:p>
          <w:p w:rsidR="001F6D16" w:rsidRPr="00DB49BE" w:rsidRDefault="001F6D16" w:rsidP="0097707C">
            <w:pPr>
              <w:autoSpaceDE w:val="0"/>
              <w:autoSpaceDN w:val="0"/>
              <w:adjustRightInd w:val="0"/>
            </w:pPr>
            <w:r w:rsidRPr="00DB49BE">
              <w:t>Language Activities E.g. Call and Response, Sensory Stories</w:t>
            </w:r>
          </w:p>
          <w:p w:rsidR="001F6D16" w:rsidRPr="00DB49BE" w:rsidRDefault="001F6D16" w:rsidP="0097707C">
            <w:pPr>
              <w:autoSpaceDE w:val="0"/>
              <w:autoSpaceDN w:val="0"/>
              <w:adjustRightInd w:val="0"/>
              <w:rPr>
                <w:rFonts w:ascii="Calibri" w:hAnsi="Calibri" w:cs="Calibri"/>
              </w:rPr>
            </w:pPr>
            <w:r w:rsidRPr="00DB49BE">
              <w:rPr>
                <w:rFonts w:ascii="Calibri" w:hAnsi="Calibri" w:cs="Calibri"/>
              </w:rPr>
              <w:t>Individualised Sensory Environment (ISE)</w:t>
            </w:r>
          </w:p>
          <w:p w:rsidR="001F6D16" w:rsidRPr="00DB49BE" w:rsidRDefault="001F6D16" w:rsidP="0097707C">
            <w:pPr>
              <w:autoSpaceDE w:val="0"/>
              <w:autoSpaceDN w:val="0"/>
              <w:adjustRightInd w:val="0"/>
              <w:rPr>
                <w:rFonts w:ascii="Calibri" w:hAnsi="Calibri" w:cs="Calibri"/>
              </w:rPr>
            </w:pPr>
            <w:r w:rsidRPr="00DB49BE">
              <w:rPr>
                <w:rFonts w:ascii="Calibri" w:hAnsi="Calibri" w:cs="Calibri"/>
              </w:rPr>
              <w:t>Sensory Cooking</w:t>
            </w:r>
          </w:p>
          <w:p w:rsidR="001F6D16" w:rsidRDefault="001F6D16" w:rsidP="0097707C">
            <w:pPr>
              <w:autoSpaceDE w:val="0"/>
              <w:autoSpaceDN w:val="0"/>
              <w:adjustRightInd w:val="0"/>
              <w:rPr>
                <w:rFonts w:cstheme="minorHAnsi"/>
                <w:color w:val="808080" w:themeColor="background1" w:themeShade="80"/>
              </w:rPr>
            </w:pPr>
            <w:r w:rsidRPr="00DB49BE">
              <w:t>Sensory Exploration – Tac Pac</w:t>
            </w:r>
          </w:p>
        </w:tc>
      </w:tr>
      <w:tr w:rsidR="001F6D16" w:rsidTr="00D439C7">
        <w:trPr>
          <w:jc w:val="center"/>
        </w:trPr>
        <w:tc>
          <w:tcPr>
            <w:tcW w:w="2949" w:type="dxa"/>
          </w:tcPr>
          <w:p w:rsidR="000B3275" w:rsidRPr="006701A5" w:rsidRDefault="000B3275" w:rsidP="000B3275">
            <w:pPr>
              <w:autoSpaceDE w:val="0"/>
              <w:autoSpaceDN w:val="0"/>
              <w:adjustRightInd w:val="0"/>
              <w:rPr>
                <w:rFonts w:cstheme="minorHAnsi"/>
                <w:b/>
              </w:rPr>
            </w:pPr>
            <w:r w:rsidRPr="006701A5">
              <w:rPr>
                <w:b/>
              </w:rPr>
              <w:t>Gaining Skills</w:t>
            </w:r>
            <w:r w:rsidRPr="006701A5">
              <w:rPr>
                <w:rFonts w:cstheme="minorHAnsi"/>
                <w:b/>
              </w:rPr>
              <w:t xml:space="preserve"> Pre-Formal (P4</w:t>
            </w:r>
            <w:r>
              <w:rPr>
                <w:rFonts w:cstheme="minorHAnsi"/>
                <w:b/>
              </w:rPr>
              <w:t>)</w:t>
            </w:r>
          </w:p>
          <w:p w:rsidR="001F6D16" w:rsidRPr="00DB49BE" w:rsidRDefault="001F6D16" w:rsidP="006462F4">
            <w:pPr>
              <w:autoSpaceDE w:val="0"/>
              <w:autoSpaceDN w:val="0"/>
              <w:adjustRightInd w:val="0"/>
              <w:rPr>
                <w:rFonts w:cstheme="minorHAnsi"/>
              </w:rPr>
            </w:pPr>
          </w:p>
          <w:p w:rsidR="001F6D16" w:rsidRPr="00DB49BE" w:rsidRDefault="001F6D16" w:rsidP="006462F4">
            <w:pPr>
              <w:autoSpaceDE w:val="0"/>
              <w:autoSpaceDN w:val="0"/>
              <w:adjustRightInd w:val="0"/>
              <w:rPr>
                <w:rFonts w:cstheme="minorHAnsi"/>
              </w:rPr>
            </w:pPr>
            <w:r w:rsidRPr="00DB49BE">
              <w:rPr>
                <w:rFonts w:cstheme="minorHAnsi"/>
              </w:rPr>
              <w:t>RfL</w:t>
            </w:r>
          </w:p>
          <w:p w:rsidR="001F6D16" w:rsidRPr="00DB49BE" w:rsidRDefault="001F6D16" w:rsidP="006462F4">
            <w:pPr>
              <w:autoSpaceDE w:val="0"/>
              <w:autoSpaceDN w:val="0"/>
              <w:adjustRightInd w:val="0"/>
            </w:pPr>
            <w:r w:rsidRPr="00DB49BE">
              <w:t>41 Expresses preference for items not present via symbolic means</w:t>
            </w:r>
          </w:p>
          <w:p w:rsidR="001F6D16" w:rsidRPr="00DB49BE" w:rsidRDefault="001F6D16" w:rsidP="006462F4">
            <w:pPr>
              <w:autoSpaceDE w:val="0"/>
              <w:autoSpaceDN w:val="0"/>
              <w:adjustRightInd w:val="0"/>
            </w:pPr>
            <w:r w:rsidRPr="00DB49BE">
              <w:t>42 Early problem solving – tries new strategies when old one fails</w:t>
            </w:r>
          </w:p>
          <w:p w:rsidR="001F6D16" w:rsidRPr="00DB49BE" w:rsidRDefault="001F6D16" w:rsidP="006462F4">
            <w:pPr>
              <w:autoSpaceDE w:val="0"/>
              <w:autoSpaceDN w:val="0"/>
              <w:adjustRightInd w:val="0"/>
              <w:rPr>
                <w:rFonts w:cstheme="minorHAnsi"/>
              </w:rPr>
            </w:pPr>
            <w:r w:rsidRPr="00DB49BE">
              <w:t>43 Exerts autonomy in a variety of contexts.</w:t>
            </w:r>
          </w:p>
        </w:tc>
        <w:tc>
          <w:tcPr>
            <w:tcW w:w="2895" w:type="dxa"/>
          </w:tcPr>
          <w:p w:rsidR="001F6D16" w:rsidRPr="00DB49BE" w:rsidRDefault="001F6D16" w:rsidP="006462F4">
            <w:pPr>
              <w:autoSpaceDE w:val="0"/>
              <w:autoSpaceDN w:val="0"/>
              <w:adjustRightInd w:val="0"/>
            </w:pPr>
            <w:r w:rsidRPr="00DB49BE">
              <w:t>Develop early problem solving – e.g. ability to try a new strategy when old one fails.</w:t>
            </w:r>
          </w:p>
          <w:p w:rsidR="001F6D16" w:rsidRPr="00DB49BE" w:rsidRDefault="001F6D16" w:rsidP="006462F4">
            <w:pPr>
              <w:autoSpaceDE w:val="0"/>
              <w:autoSpaceDN w:val="0"/>
              <w:adjustRightInd w:val="0"/>
            </w:pPr>
            <w:r w:rsidRPr="00DB49BE">
              <w:t xml:space="preserve">Look for a reduction in the time during which the learner tries the original action in order to gain a reward. When failure of the original strategy is recognised, and as soon as an attempt at a new action is made, a reward should be given. As the learner becomes aware that the increased original action will not work, a new strategy </w:t>
            </w:r>
            <w:r w:rsidR="003D2F4B" w:rsidRPr="00DB49BE">
              <w:t>will be attempted more quickly.</w:t>
            </w: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r w:rsidRPr="00DB49BE">
              <w:t>Develop learner’s ability to exert aut</w:t>
            </w:r>
            <w:r w:rsidR="003D2F4B" w:rsidRPr="00DB49BE">
              <w:t>onomy in a variety of contexts.</w:t>
            </w:r>
          </w:p>
        </w:tc>
        <w:tc>
          <w:tcPr>
            <w:tcW w:w="4780" w:type="dxa"/>
          </w:tcPr>
          <w:p w:rsidR="008B4FC7" w:rsidRPr="00DB49BE" w:rsidRDefault="008B4FC7" w:rsidP="006462F4">
            <w:pPr>
              <w:spacing w:after="120"/>
            </w:pPr>
            <w:r w:rsidRPr="00DB49BE">
              <w:t>Learners ar</w:t>
            </w:r>
            <w:r w:rsidR="003D2F4B" w:rsidRPr="00DB49BE">
              <w:t>e not just passive but are</w:t>
            </w:r>
            <w:r w:rsidRPr="00DB49BE">
              <w:t xml:space="preserve"> encouraged to participate in and know about their own routines. </w:t>
            </w:r>
          </w:p>
          <w:p w:rsidR="008B4FC7" w:rsidRPr="00DB49BE" w:rsidRDefault="008B4FC7" w:rsidP="006462F4">
            <w:pPr>
              <w:spacing w:after="120"/>
            </w:pPr>
            <w:r w:rsidRPr="00DB49BE">
              <w:t>Facilitate exploratory play experiences and discoveries to be incorporated into the next sessions so that they too become routines</w:t>
            </w:r>
            <w:r w:rsidR="00D53A11" w:rsidRPr="00DB49BE">
              <w:t>. Once new discovery / experience part of routine, offer</w:t>
            </w:r>
            <w:r w:rsidRPr="00DB49BE">
              <w:t xml:space="preserve"> again something new and exploratory for the learner to take or reject as they see fit</w:t>
            </w:r>
          </w:p>
          <w:p w:rsidR="001F6D16" w:rsidRPr="00DB49BE" w:rsidRDefault="001F6D16" w:rsidP="006462F4">
            <w:pPr>
              <w:autoSpaceDE w:val="0"/>
              <w:autoSpaceDN w:val="0"/>
              <w:adjustRightInd w:val="0"/>
            </w:pPr>
            <w:r w:rsidRPr="00DB49BE">
              <w:t xml:space="preserve">Use an established routine where the learner’s action results in a particular reward. Delay the reward to see if the learner then uses a different action in order to get the reward. For example: </w:t>
            </w:r>
          </w:p>
          <w:p w:rsidR="001F6D16" w:rsidRPr="00DB49BE" w:rsidRDefault="001F6D16" w:rsidP="006462F4">
            <w:pPr>
              <w:autoSpaceDE w:val="0"/>
              <w:autoSpaceDN w:val="0"/>
              <w:adjustRightInd w:val="0"/>
            </w:pPr>
            <w:r w:rsidRPr="00DB49BE">
              <w:t xml:space="preserve">• where knocking a toy causes it to make a noise, alter the routine so that the toy makes a noise after a knock and a vocalisation. Repetition of the first action does not get a reward. </w:t>
            </w:r>
          </w:p>
          <w:p w:rsidR="001F6D16" w:rsidRPr="00DB49BE" w:rsidRDefault="001F6D16" w:rsidP="006462F4">
            <w:pPr>
              <w:autoSpaceDE w:val="0"/>
              <w:autoSpaceDN w:val="0"/>
              <w:adjustRightInd w:val="0"/>
            </w:pPr>
            <w:r w:rsidRPr="00DB49BE">
              <w:t>• use a computer program that is operated by the alternate pressing of two switches.</w:t>
            </w:r>
          </w:p>
          <w:p w:rsidR="001F6D16" w:rsidRPr="00DB49BE" w:rsidRDefault="001F6D16" w:rsidP="006462F4">
            <w:pPr>
              <w:autoSpaceDE w:val="0"/>
              <w:autoSpaceDN w:val="0"/>
              <w:adjustRightInd w:val="0"/>
            </w:pPr>
          </w:p>
          <w:p w:rsidR="001F6D16" w:rsidRPr="00DB49BE" w:rsidRDefault="001F6D16" w:rsidP="006462F4">
            <w:pPr>
              <w:autoSpaceDE w:val="0"/>
              <w:autoSpaceDN w:val="0"/>
              <w:adjustRightInd w:val="0"/>
            </w:pPr>
          </w:p>
        </w:tc>
        <w:tc>
          <w:tcPr>
            <w:tcW w:w="3498" w:type="dxa"/>
          </w:tcPr>
          <w:p w:rsidR="00D53A11" w:rsidRPr="00DB49BE" w:rsidRDefault="00D53A11" w:rsidP="0097707C">
            <w:pPr>
              <w:autoSpaceDE w:val="0"/>
              <w:autoSpaceDN w:val="0"/>
              <w:adjustRightInd w:val="0"/>
              <w:rPr>
                <w:rFonts w:ascii="Calibri" w:hAnsi="Calibri" w:cs="Calibri"/>
              </w:rPr>
            </w:pPr>
            <w:r w:rsidRPr="00DB49BE">
              <w:rPr>
                <w:rFonts w:ascii="Calibri" w:hAnsi="Calibri" w:cs="Calibri"/>
              </w:rPr>
              <w:t xml:space="preserve">Exploratory play </w:t>
            </w:r>
          </w:p>
          <w:p w:rsidR="001F6D16" w:rsidRPr="00DB49BE" w:rsidRDefault="001F6D16" w:rsidP="0097707C">
            <w:pPr>
              <w:autoSpaceDE w:val="0"/>
              <w:autoSpaceDN w:val="0"/>
              <w:adjustRightInd w:val="0"/>
              <w:rPr>
                <w:rFonts w:ascii="Calibri" w:hAnsi="Calibri" w:cs="Calibri"/>
              </w:rPr>
            </w:pPr>
            <w:r w:rsidRPr="00DB49BE">
              <w:rPr>
                <w:rFonts w:ascii="Calibri" w:hAnsi="Calibri" w:cs="Calibri"/>
              </w:rPr>
              <w:t>Sensory Cooking</w:t>
            </w:r>
          </w:p>
          <w:p w:rsidR="001F6D16" w:rsidRPr="0090056F" w:rsidRDefault="001F6D16" w:rsidP="0097707C">
            <w:pPr>
              <w:autoSpaceDE w:val="0"/>
              <w:autoSpaceDN w:val="0"/>
              <w:adjustRightInd w:val="0"/>
              <w:rPr>
                <w:rFonts w:cstheme="minorHAnsi"/>
                <w:color w:val="808080" w:themeColor="background1" w:themeShade="80"/>
              </w:rPr>
            </w:pPr>
          </w:p>
        </w:tc>
      </w:tr>
    </w:tbl>
    <w:p w:rsidR="00E61375" w:rsidRDefault="00E61375" w:rsidP="007E0EE1">
      <w:pPr>
        <w:rPr>
          <w:b/>
          <w:sz w:val="28"/>
          <w:szCs w:val="28"/>
        </w:rPr>
      </w:pPr>
    </w:p>
    <w:p w:rsidR="00B52BC1" w:rsidRDefault="00C316B2" w:rsidP="007E0EE1">
      <w:pPr>
        <w:rPr>
          <w:b/>
          <w:sz w:val="28"/>
          <w:szCs w:val="28"/>
        </w:rPr>
      </w:pPr>
      <w:r>
        <w:rPr>
          <w:b/>
          <w:sz w:val="28"/>
          <w:szCs w:val="28"/>
        </w:rPr>
        <w:t xml:space="preserve">Impact - </w:t>
      </w:r>
      <w:r w:rsidR="007E0EE1" w:rsidRPr="007E0EE1">
        <w:rPr>
          <w:b/>
          <w:sz w:val="28"/>
          <w:szCs w:val="28"/>
        </w:rPr>
        <w:t>Assessment</w:t>
      </w:r>
    </w:p>
    <w:p w:rsidR="00323624" w:rsidRDefault="00C44468" w:rsidP="00323624">
      <w:pPr>
        <w:rPr>
          <w:rFonts w:cstheme="minorHAnsi"/>
        </w:rPr>
      </w:pPr>
      <w:r w:rsidRPr="00EB3C96">
        <w:t xml:space="preserve">Individual outcomes for learners in this curriculum area are set for each key stage through the learner’s Education, Health and </w:t>
      </w:r>
      <w:r w:rsidRPr="00EB3C96">
        <w:rPr>
          <w:rFonts w:cstheme="minorHAnsi"/>
        </w:rPr>
        <w:t>Care Plan</w:t>
      </w:r>
      <w:r w:rsidR="00323624" w:rsidRPr="00EB3C96">
        <w:rPr>
          <w:rFonts w:cstheme="minorHAnsi"/>
        </w:rPr>
        <w:t xml:space="preserve"> under Independence and Self Help. Annual targets are set and broken into smaller steps on Timelines. Progress is recorded regularly using the Timelines. These are discussed and moderated on a termly basis at Progress meetings</w:t>
      </w:r>
      <w:r w:rsidR="00907402" w:rsidRPr="00EB3C96">
        <w:rPr>
          <w:rFonts w:cstheme="minorHAnsi"/>
        </w:rPr>
        <w:t>, Liaison meetings</w:t>
      </w:r>
      <w:r w:rsidR="00323624" w:rsidRPr="00EB3C96">
        <w:rPr>
          <w:rFonts w:cstheme="minorHAnsi"/>
        </w:rPr>
        <w:t xml:space="preserve"> and reported on annually through the EHCP Annual Review.</w:t>
      </w:r>
    </w:p>
    <w:p w:rsidR="00E61375" w:rsidRDefault="00E61375" w:rsidP="00E61375">
      <w:r>
        <w:t>The Engagement Model is being introduced into St Giles during 2020-21. It will be used alongside the existing planning, assessment and recording system.</w:t>
      </w:r>
    </w:p>
    <w:p w:rsidR="00E61375" w:rsidRDefault="00E61375" w:rsidP="00E61375">
      <w:r>
        <w:t>From September 21 the school will:</w:t>
      </w:r>
    </w:p>
    <w:p w:rsidR="00E61375" w:rsidRDefault="00E61375" w:rsidP="00E61375">
      <w:pPr>
        <w:pStyle w:val="ListParagraph"/>
        <w:numPr>
          <w:ilvl w:val="0"/>
          <w:numId w:val="44"/>
        </w:numPr>
      </w:pPr>
      <w:r>
        <w:t>use the Engagement Model to assess pupils who are working below the standard of national curriculum assessments and not engaged in subject-specific study at the end of KS1 and KS2,</w:t>
      </w:r>
    </w:p>
    <w:p w:rsidR="00E61375" w:rsidRDefault="00E61375" w:rsidP="00E61375">
      <w:pPr>
        <w:pStyle w:val="ListParagraph"/>
        <w:numPr>
          <w:ilvl w:val="0"/>
          <w:numId w:val="44"/>
        </w:numPr>
      </w:pPr>
      <w:r>
        <w:t>report to DfE which pupils are assessed using the engagement model for KS1 and KS2,</w:t>
      </w:r>
    </w:p>
    <w:p w:rsidR="00E61375" w:rsidRDefault="00E61375" w:rsidP="00E61375">
      <w:pPr>
        <w:pStyle w:val="ListParagraph"/>
        <w:numPr>
          <w:ilvl w:val="0"/>
          <w:numId w:val="44"/>
        </w:numPr>
      </w:pPr>
      <w:r>
        <w:t>report Engagement Model evidence relating to pupils’ achievements and progress as part of the annual Education and Health Care Review report for parents.</w:t>
      </w:r>
    </w:p>
    <w:p w:rsidR="00E61375" w:rsidRPr="00A95E2F" w:rsidRDefault="00E61375" w:rsidP="00E61375">
      <w:r>
        <w:t xml:space="preserve">Learners working in Key Stage 4 and </w:t>
      </w:r>
      <w:r w:rsidRPr="00A95E2F">
        <w:t>Key Stage 5 work towards awards that recognise their progr</w:t>
      </w:r>
      <w:r>
        <w:t>ess towards Independence</w:t>
      </w:r>
      <w:r w:rsidRPr="00A95E2F">
        <w:t xml:space="preserve"> outcomes:</w:t>
      </w:r>
    </w:p>
    <w:p w:rsidR="00E61375" w:rsidRPr="00A95E2F" w:rsidRDefault="00E61375" w:rsidP="00E61375">
      <w:pPr>
        <w:pStyle w:val="ListParagraph"/>
        <w:numPr>
          <w:ilvl w:val="0"/>
          <w:numId w:val="45"/>
        </w:numPr>
      </w:pPr>
      <w:r w:rsidRPr="00A95E2F">
        <w:t xml:space="preserve">Key stage </w:t>
      </w:r>
      <w:r>
        <w:t xml:space="preserve">4 </w:t>
      </w:r>
      <w:r w:rsidRPr="00A95E2F">
        <w:t xml:space="preserve">AQA Unit Awards </w:t>
      </w:r>
    </w:p>
    <w:p w:rsidR="00E61375" w:rsidRPr="00A95E2F" w:rsidRDefault="00E61375" w:rsidP="00E61375">
      <w:pPr>
        <w:pStyle w:val="ListParagraph"/>
        <w:numPr>
          <w:ilvl w:val="0"/>
          <w:numId w:val="45"/>
        </w:numPr>
      </w:pPr>
      <w:r w:rsidRPr="00A95E2F">
        <w:t>Po</w:t>
      </w:r>
      <w:r>
        <w:t>st 16 ASDAN Transition Challenge.</w:t>
      </w:r>
    </w:p>
    <w:p w:rsidR="00E61375" w:rsidRPr="00EB3C96" w:rsidRDefault="00E61375" w:rsidP="00323624">
      <w:pPr>
        <w:rPr>
          <w:rFonts w:cstheme="minorHAnsi"/>
        </w:rPr>
      </w:pPr>
    </w:p>
    <w:p w:rsidR="00A47F51" w:rsidRDefault="00A47F51" w:rsidP="00B52BC1">
      <w:pPr>
        <w:pStyle w:val="ListParagraph"/>
        <w:ind w:left="780"/>
        <w:jc w:val="center"/>
        <w:rPr>
          <w:b/>
          <w:sz w:val="36"/>
          <w:szCs w:val="36"/>
        </w:rPr>
      </w:pPr>
    </w:p>
    <w:sectPr w:rsidR="00A47F51" w:rsidSect="001D3DC6">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D1B" w:rsidRDefault="00155D1B" w:rsidP="006665B7">
      <w:pPr>
        <w:spacing w:after="0" w:line="240" w:lineRule="auto"/>
      </w:pPr>
      <w:r>
        <w:separator/>
      </w:r>
    </w:p>
  </w:endnote>
  <w:endnote w:type="continuationSeparator" w:id="0">
    <w:p w:rsidR="00155D1B" w:rsidRDefault="00155D1B"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Mencap">
    <w:altName w:val="FS Mencap"/>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69394"/>
      <w:docPartObj>
        <w:docPartGallery w:val="Page Numbers (Bottom of Page)"/>
        <w:docPartUnique/>
      </w:docPartObj>
    </w:sdtPr>
    <w:sdtEndPr>
      <w:rPr>
        <w:noProof/>
      </w:rPr>
    </w:sdtEndPr>
    <w:sdtContent>
      <w:p w:rsidR="00155D1B" w:rsidRDefault="00155D1B">
        <w:pPr>
          <w:pStyle w:val="Footer"/>
        </w:pPr>
        <w:r>
          <w:fldChar w:fldCharType="begin"/>
        </w:r>
        <w:r>
          <w:instrText xml:space="preserve"> PAGE   \* MERGEFORMAT </w:instrText>
        </w:r>
        <w:r>
          <w:fldChar w:fldCharType="separate"/>
        </w:r>
        <w:r w:rsidR="00BC6015">
          <w:rPr>
            <w:noProof/>
          </w:rPr>
          <w:t>2</w:t>
        </w:r>
        <w:r>
          <w:rPr>
            <w:noProof/>
          </w:rPr>
          <w:fldChar w:fldCharType="end"/>
        </w:r>
      </w:p>
    </w:sdtContent>
  </w:sdt>
  <w:p w:rsidR="00155D1B" w:rsidRDefault="00155D1B" w:rsidP="006665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D1B" w:rsidRDefault="00155D1B" w:rsidP="006665B7">
      <w:pPr>
        <w:spacing w:after="0" w:line="240" w:lineRule="auto"/>
      </w:pPr>
      <w:r>
        <w:separator/>
      </w:r>
    </w:p>
  </w:footnote>
  <w:footnote w:type="continuationSeparator" w:id="0">
    <w:p w:rsidR="00155D1B" w:rsidRDefault="00155D1B"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173"/>
    <w:multiLevelType w:val="multilevel"/>
    <w:tmpl w:val="3DC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24E0"/>
    <w:multiLevelType w:val="multilevel"/>
    <w:tmpl w:val="E388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7D26"/>
    <w:multiLevelType w:val="hybridMultilevel"/>
    <w:tmpl w:val="BDD8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3A5799"/>
    <w:multiLevelType w:val="hybridMultilevel"/>
    <w:tmpl w:val="A7A01DAC"/>
    <w:lvl w:ilvl="0" w:tplc="B11285C4">
      <w:start w:val="1"/>
      <w:numFmt w:val="bullet"/>
      <w:lvlText w:val="•"/>
      <w:lvlJc w:val="left"/>
      <w:pPr>
        <w:tabs>
          <w:tab w:val="num" w:pos="720"/>
        </w:tabs>
        <w:ind w:left="720" w:hanging="360"/>
      </w:pPr>
      <w:rPr>
        <w:rFonts w:ascii="Times New Roman" w:hAnsi="Times New Roman" w:hint="default"/>
      </w:rPr>
    </w:lvl>
    <w:lvl w:ilvl="1" w:tplc="1026E6F8" w:tentative="1">
      <w:start w:val="1"/>
      <w:numFmt w:val="bullet"/>
      <w:lvlText w:val="•"/>
      <w:lvlJc w:val="left"/>
      <w:pPr>
        <w:tabs>
          <w:tab w:val="num" w:pos="1440"/>
        </w:tabs>
        <w:ind w:left="1440" w:hanging="360"/>
      </w:pPr>
      <w:rPr>
        <w:rFonts w:ascii="Times New Roman" w:hAnsi="Times New Roman" w:hint="default"/>
      </w:rPr>
    </w:lvl>
    <w:lvl w:ilvl="2" w:tplc="6120958A" w:tentative="1">
      <w:start w:val="1"/>
      <w:numFmt w:val="bullet"/>
      <w:lvlText w:val="•"/>
      <w:lvlJc w:val="left"/>
      <w:pPr>
        <w:tabs>
          <w:tab w:val="num" w:pos="2160"/>
        </w:tabs>
        <w:ind w:left="2160" w:hanging="360"/>
      </w:pPr>
      <w:rPr>
        <w:rFonts w:ascii="Times New Roman" w:hAnsi="Times New Roman" w:hint="default"/>
      </w:rPr>
    </w:lvl>
    <w:lvl w:ilvl="3" w:tplc="38826558" w:tentative="1">
      <w:start w:val="1"/>
      <w:numFmt w:val="bullet"/>
      <w:lvlText w:val="•"/>
      <w:lvlJc w:val="left"/>
      <w:pPr>
        <w:tabs>
          <w:tab w:val="num" w:pos="2880"/>
        </w:tabs>
        <w:ind w:left="2880" w:hanging="360"/>
      </w:pPr>
      <w:rPr>
        <w:rFonts w:ascii="Times New Roman" w:hAnsi="Times New Roman" w:hint="default"/>
      </w:rPr>
    </w:lvl>
    <w:lvl w:ilvl="4" w:tplc="3A681AE0" w:tentative="1">
      <w:start w:val="1"/>
      <w:numFmt w:val="bullet"/>
      <w:lvlText w:val="•"/>
      <w:lvlJc w:val="left"/>
      <w:pPr>
        <w:tabs>
          <w:tab w:val="num" w:pos="3600"/>
        </w:tabs>
        <w:ind w:left="3600" w:hanging="360"/>
      </w:pPr>
      <w:rPr>
        <w:rFonts w:ascii="Times New Roman" w:hAnsi="Times New Roman" w:hint="default"/>
      </w:rPr>
    </w:lvl>
    <w:lvl w:ilvl="5" w:tplc="8182BFF6" w:tentative="1">
      <w:start w:val="1"/>
      <w:numFmt w:val="bullet"/>
      <w:lvlText w:val="•"/>
      <w:lvlJc w:val="left"/>
      <w:pPr>
        <w:tabs>
          <w:tab w:val="num" w:pos="4320"/>
        </w:tabs>
        <w:ind w:left="4320" w:hanging="360"/>
      </w:pPr>
      <w:rPr>
        <w:rFonts w:ascii="Times New Roman" w:hAnsi="Times New Roman" w:hint="default"/>
      </w:rPr>
    </w:lvl>
    <w:lvl w:ilvl="6" w:tplc="BEECE560" w:tentative="1">
      <w:start w:val="1"/>
      <w:numFmt w:val="bullet"/>
      <w:lvlText w:val="•"/>
      <w:lvlJc w:val="left"/>
      <w:pPr>
        <w:tabs>
          <w:tab w:val="num" w:pos="5040"/>
        </w:tabs>
        <w:ind w:left="5040" w:hanging="360"/>
      </w:pPr>
      <w:rPr>
        <w:rFonts w:ascii="Times New Roman" w:hAnsi="Times New Roman" w:hint="default"/>
      </w:rPr>
    </w:lvl>
    <w:lvl w:ilvl="7" w:tplc="0FA20E6C" w:tentative="1">
      <w:start w:val="1"/>
      <w:numFmt w:val="bullet"/>
      <w:lvlText w:val="•"/>
      <w:lvlJc w:val="left"/>
      <w:pPr>
        <w:tabs>
          <w:tab w:val="num" w:pos="5760"/>
        </w:tabs>
        <w:ind w:left="5760" w:hanging="360"/>
      </w:pPr>
      <w:rPr>
        <w:rFonts w:ascii="Times New Roman" w:hAnsi="Times New Roman" w:hint="default"/>
      </w:rPr>
    </w:lvl>
    <w:lvl w:ilvl="8" w:tplc="A7BC45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626226"/>
    <w:multiLevelType w:val="hybridMultilevel"/>
    <w:tmpl w:val="02ACF502"/>
    <w:lvl w:ilvl="0" w:tplc="E78EED58">
      <w:start w:val="1"/>
      <w:numFmt w:val="bullet"/>
      <w:lvlText w:val=""/>
      <w:lvlJc w:val="left"/>
      <w:pPr>
        <w:ind w:left="780" w:hanging="360"/>
      </w:pPr>
      <w:rPr>
        <w:rFonts w:ascii="Symbol" w:hAnsi="Symbol" w:hint="default"/>
        <w:color w:val="auto"/>
      </w:rPr>
    </w:lvl>
    <w:lvl w:ilvl="1" w:tplc="0809000D">
      <w:start w:val="1"/>
      <w:numFmt w:val="bullet"/>
      <w:lvlText w:val=""/>
      <w:lvlJc w:val="left"/>
      <w:pPr>
        <w:ind w:left="1500" w:hanging="360"/>
      </w:pPr>
      <w:rPr>
        <w:rFonts w:ascii="Wingdings" w:hAnsi="Wingdings"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3D41C75"/>
    <w:multiLevelType w:val="hybridMultilevel"/>
    <w:tmpl w:val="E748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B5A35"/>
    <w:multiLevelType w:val="hybridMultilevel"/>
    <w:tmpl w:val="E520A14E"/>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6"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C14428"/>
    <w:multiLevelType w:val="hybridMultilevel"/>
    <w:tmpl w:val="9724E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C418F"/>
    <w:multiLevelType w:val="hybridMultilevel"/>
    <w:tmpl w:val="8EC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62757"/>
    <w:multiLevelType w:val="hybridMultilevel"/>
    <w:tmpl w:val="F3884412"/>
    <w:lvl w:ilvl="0" w:tplc="D79860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E9E381B"/>
    <w:multiLevelType w:val="hybridMultilevel"/>
    <w:tmpl w:val="57606498"/>
    <w:lvl w:ilvl="0" w:tplc="D79860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27341"/>
    <w:multiLevelType w:val="hybridMultilevel"/>
    <w:tmpl w:val="C3E4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A6402"/>
    <w:multiLevelType w:val="hybridMultilevel"/>
    <w:tmpl w:val="BA085A40"/>
    <w:lvl w:ilvl="0" w:tplc="AD7841A8">
      <w:start w:val="1"/>
      <w:numFmt w:val="bullet"/>
      <w:lvlText w:val="•"/>
      <w:lvlJc w:val="left"/>
      <w:pPr>
        <w:tabs>
          <w:tab w:val="num" w:pos="720"/>
        </w:tabs>
        <w:ind w:left="720" w:hanging="360"/>
      </w:pPr>
      <w:rPr>
        <w:rFonts w:ascii="Times New Roman" w:hAnsi="Times New Roman" w:hint="default"/>
      </w:rPr>
    </w:lvl>
    <w:lvl w:ilvl="1" w:tplc="5C465264" w:tentative="1">
      <w:start w:val="1"/>
      <w:numFmt w:val="bullet"/>
      <w:lvlText w:val="•"/>
      <w:lvlJc w:val="left"/>
      <w:pPr>
        <w:tabs>
          <w:tab w:val="num" w:pos="1440"/>
        </w:tabs>
        <w:ind w:left="1440" w:hanging="360"/>
      </w:pPr>
      <w:rPr>
        <w:rFonts w:ascii="Times New Roman" w:hAnsi="Times New Roman" w:hint="default"/>
      </w:rPr>
    </w:lvl>
    <w:lvl w:ilvl="2" w:tplc="58DE9D3C" w:tentative="1">
      <w:start w:val="1"/>
      <w:numFmt w:val="bullet"/>
      <w:lvlText w:val="•"/>
      <w:lvlJc w:val="left"/>
      <w:pPr>
        <w:tabs>
          <w:tab w:val="num" w:pos="2160"/>
        </w:tabs>
        <w:ind w:left="2160" w:hanging="360"/>
      </w:pPr>
      <w:rPr>
        <w:rFonts w:ascii="Times New Roman" w:hAnsi="Times New Roman" w:hint="default"/>
      </w:rPr>
    </w:lvl>
    <w:lvl w:ilvl="3" w:tplc="B43A9546" w:tentative="1">
      <w:start w:val="1"/>
      <w:numFmt w:val="bullet"/>
      <w:lvlText w:val="•"/>
      <w:lvlJc w:val="left"/>
      <w:pPr>
        <w:tabs>
          <w:tab w:val="num" w:pos="2880"/>
        </w:tabs>
        <w:ind w:left="2880" w:hanging="360"/>
      </w:pPr>
      <w:rPr>
        <w:rFonts w:ascii="Times New Roman" w:hAnsi="Times New Roman" w:hint="default"/>
      </w:rPr>
    </w:lvl>
    <w:lvl w:ilvl="4" w:tplc="0BA619CE" w:tentative="1">
      <w:start w:val="1"/>
      <w:numFmt w:val="bullet"/>
      <w:lvlText w:val="•"/>
      <w:lvlJc w:val="left"/>
      <w:pPr>
        <w:tabs>
          <w:tab w:val="num" w:pos="3600"/>
        </w:tabs>
        <w:ind w:left="3600" w:hanging="360"/>
      </w:pPr>
      <w:rPr>
        <w:rFonts w:ascii="Times New Roman" w:hAnsi="Times New Roman" w:hint="default"/>
      </w:rPr>
    </w:lvl>
    <w:lvl w:ilvl="5" w:tplc="76087A12" w:tentative="1">
      <w:start w:val="1"/>
      <w:numFmt w:val="bullet"/>
      <w:lvlText w:val="•"/>
      <w:lvlJc w:val="left"/>
      <w:pPr>
        <w:tabs>
          <w:tab w:val="num" w:pos="4320"/>
        </w:tabs>
        <w:ind w:left="4320" w:hanging="360"/>
      </w:pPr>
      <w:rPr>
        <w:rFonts w:ascii="Times New Roman" w:hAnsi="Times New Roman" w:hint="default"/>
      </w:rPr>
    </w:lvl>
    <w:lvl w:ilvl="6" w:tplc="A5A2D58E" w:tentative="1">
      <w:start w:val="1"/>
      <w:numFmt w:val="bullet"/>
      <w:lvlText w:val="•"/>
      <w:lvlJc w:val="left"/>
      <w:pPr>
        <w:tabs>
          <w:tab w:val="num" w:pos="5040"/>
        </w:tabs>
        <w:ind w:left="5040" w:hanging="360"/>
      </w:pPr>
      <w:rPr>
        <w:rFonts w:ascii="Times New Roman" w:hAnsi="Times New Roman" w:hint="default"/>
      </w:rPr>
    </w:lvl>
    <w:lvl w:ilvl="7" w:tplc="5D5E7BFC" w:tentative="1">
      <w:start w:val="1"/>
      <w:numFmt w:val="bullet"/>
      <w:lvlText w:val="•"/>
      <w:lvlJc w:val="left"/>
      <w:pPr>
        <w:tabs>
          <w:tab w:val="num" w:pos="5760"/>
        </w:tabs>
        <w:ind w:left="5760" w:hanging="360"/>
      </w:pPr>
      <w:rPr>
        <w:rFonts w:ascii="Times New Roman" w:hAnsi="Times New Roman" w:hint="default"/>
      </w:rPr>
    </w:lvl>
    <w:lvl w:ilvl="8" w:tplc="EEB427C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9A164E"/>
    <w:multiLevelType w:val="hybridMultilevel"/>
    <w:tmpl w:val="BE08BA54"/>
    <w:lvl w:ilvl="0" w:tplc="D8002F78">
      <w:start w:val="1"/>
      <w:numFmt w:val="bullet"/>
      <w:lvlText w:val="•"/>
      <w:lvlJc w:val="left"/>
      <w:pPr>
        <w:tabs>
          <w:tab w:val="num" w:pos="720"/>
        </w:tabs>
        <w:ind w:left="720" w:hanging="360"/>
      </w:pPr>
      <w:rPr>
        <w:rFonts w:ascii="Times New Roman" w:hAnsi="Times New Roman" w:hint="default"/>
      </w:rPr>
    </w:lvl>
    <w:lvl w:ilvl="1" w:tplc="9DF2BA86" w:tentative="1">
      <w:start w:val="1"/>
      <w:numFmt w:val="bullet"/>
      <w:lvlText w:val="•"/>
      <w:lvlJc w:val="left"/>
      <w:pPr>
        <w:tabs>
          <w:tab w:val="num" w:pos="1440"/>
        </w:tabs>
        <w:ind w:left="1440" w:hanging="360"/>
      </w:pPr>
      <w:rPr>
        <w:rFonts w:ascii="Times New Roman" w:hAnsi="Times New Roman" w:hint="default"/>
      </w:rPr>
    </w:lvl>
    <w:lvl w:ilvl="2" w:tplc="5708670C" w:tentative="1">
      <w:start w:val="1"/>
      <w:numFmt w:val="bullet"/>
      <w:lvlText w:val="•"/>
      <w:lvlJc w:val="left"/>
      <w:pPr>
        <w:tabs>
          <w:tab w:val="num" w:pos="2160"/>
        </w:tabs>
        <w:ind w:left="2160" w:hanging="360"/>
      </w:pPr>
      <w:rPr>
        <w:rFonts w:ascii="Times New Roman" w:hAnsi="Times New Roman" w:hint="default"/>
      </w:rPr>
    </w:lvl>
    <w:lvl w:ilvl="3" w:tplc="A7C6EBA6" w:tentative="1">
      <w:start w:val="1"/>
      <w:numFmt w:val="bullet"/>
      <w:lvlText w:val="•"/>
      <w:lvlJc w:val="left"/>
      <w:pPr>
        <w:tabs>
          <w:tab w:val="num" w:pos="2880"/>
        </w:tabs>
        <w:ind w:left="2880" w:hanging="360"/>
      </w:pPr>
      <w:rPr>
        <w:rFonts w:ascii="Times New Roman" w:hAnsi="Times New Roman" w:hint="default"/>
      </w:rPr>
    </w:lvl>
    <w:lvl w:ilvl="4" w:tplc="CE089C34" w:tentative="1">
      <w:start w:val="1"/>
      <w:numFmt w:val="bullet"/>
      <w:lvlText w:val="•"/>
      <w:lvlJc w:val="left"/>
      <w:pPr>
        <w:tabs>
          <w:tab w:val="num" w:pos="3600"/>
        </w:tabs>
        <w:ind w:left="3600" w:hanging="360"/>
      </w:pPr>
      <w:rPr>
        <w:rFonts w:ascii="Times New Roman" w:hAnsi="Times New Roman" w:hint="default"/>
      </w:rPr>
    </w:lvl>
    <w:lvl w:ilvl="5" w:tplc="FF84F612" w:tentative="1">
      <w:start w:val="1"/>
      <w:numFmt w:val="bullet"/>
      <w:lvlText w:val="•"/>
      <w:lvlJc w:val="left"/>
      <w:pPr>
        <w:tabs>
          <w:tab w:val="num" w:pos="4320"/>
        </w:tabs>
        <w:ind w:left="4320" w:hanging="360"/>
      </w:pPr>
      <w:rPr>
        <w:rFonts w:ascii="Times New Roman" w:hAnsi="Times New Roman" w:hint="default"/>
      </w:rPr>
    </w:lvl>
    <w:lvl w:ilvl="6" w:tplc="B106D7AA" w:tentative="1">
      <w:start w:val="1"/>
      <w:numFmt w:val="bullet"/>
      <w:lvlText w:val="•"/>
      <w:lvlJc w:val="left"/>
      <w:pPr>
        <w:tabs>
          <w:tab w:val="num" w:pos="5040"/>
        </w:tabs>
        <w:ind w:left="5040" w:hanging="360"/>
      </w:pPr>
      <w:rPr>
        <w:rFonts w:ascii="Times New Roman" w:hAnsi="Times New Roman" w:hint="default"/>
      </w:rPr>
    </w:lvl>
    <w:lvl w:ilvl="7" w:tplc="2AE4BEE8" w:tentative="1">
      <w:start w:val="1"/>
      <w:numFmt w:val="bullet"/>
      <w:lvlText w:val="•"/>
      <w:lvlJc w:val="left"/>
      <w:pPr>
        <w:tabs>
          <w:tab w:val="num" w:pos="5760"/>
        </w:tabs>
        <w:ind w:left="5760" w:hanging="360"/>
      </w:pPr>
      <w:rPr>
        <w:rFonts w:ascii="Times New Roman" w:hAnsi="Times New Roman" w:hint="default"/>
      </w:rPr>
    </w:lvl>
    <w:lvl w:ilvl="8" w:tplc="5A7E06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E04784B"/>
    <w:multiLevelType w:val="hybridMultilevel"/>
    <w:tmpl w:val="6244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104C1"/>
    <w:multiLevelType w:val="hybridMultilevel"/>
    <w:tmpl w:val="994C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B462F"/>
    <w:multiLevelType w:val="hybridMultilevel"/>
    <w:tmpl w:val="9724E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B000A"/>
    <w:multiLevelType w:val="hybridMultilevel"/>
    <w:tmpl w:val="790050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3CC67FC"/>
    <w:multiLevelType w:val="hybridMultilevel"/>
    <w:tmpl w:val="5894A7AE"/>
    <w:lvl w:ilvl="0" w:tplc="2DE2B7EC">
      <w:start w:val="1"/>
      <w:numFmt w:val="bullet"/>
      <w:lvlText w:val=""/>
      <w:lvlJc w:val="left"/>
      <w:pPr>
        <w:ind w:left="765" w:hanging="360"/>
      </w:pPr>
      <w:rPr>
        <w:rFonts w:ascii="Symbol" w:hAnsi="Symbol" w:hint="default"/>
        <w:color w:val="808080" w:themeColor="background1" w:themeShade="8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66A4750A"/>
    <w:multiLevelType w:val="hybridMultilevel"/>
    <w:tmpl w:val="10200E1C"/>
    <w:lvl w:ilvl="0" w:tplc="A8182006">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CB7E90"/>
    <w:multiLevelType w:val="hybridMultilevel"/>
    <w:tmpl w:val="AF0E1A38"/>
    <w:lvl w:ilvl="0" w:tplc="F03CEF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65BE5"/>
    <w:multiLevelType w:val="hybridMultilevel"/>
    <w:tmpl w:val="72DAB85A"/>
    <w:lvl w:ilvl="0" w:tplc="F03CEF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124610"/>
    <w:multiLevelType w:val="hybridMultilevel"/>
    <w:tmpl w:val="0ECE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41762"/>
    <w:multiLevelType w:val="hybridMultilevel"/>
    <w:tmpl w:val="8ED4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EE35E3"/>
    <w:multiLevelType w:val="hybridMultilevel"/>
    <w:tmpl w:val="0E96CFAE"/>
    <w:lvl w:ilvl="0" w:tplc="D798606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4746B1"/>
    <w:multiLevelType w:val="hybridMultilevel"/>
    <w:tmpl w:val="627E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74690"/>
    <w:multiLevelType w:val="hybridMultilevel"/>
    <w:tmpl w:val="A9A0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0"/>
  </w:num>
  <w:num w:numId="4">
    <w:abstractNumId w:val="44"/>
  </w:num>
  <w:num w:numId="5">
    <w:abstractNumId w:val="26"/>
  </w:num>
  <w:num w:numId="6">
    <w:abstractNumId w:val="5"/>
  </w:num>
  <w:num w:numId="7">
    <w:abstractNumId w:val="28"/>
  </w:num>
  <w:num w:numId="8">
    <w:abstractNumId w:val="18"/>
  </w:num>
  <w:num w:numId="9">
    <w:abstractNumId w:val="29"/>
  </w:num>
  <w:num w:numId="10">
    <w:abstractNumId w:val="43"/>
  </w:num>
  <w:num w:numId="11">
    <w:abstractNumId w:val="39"/>
  </w:num>
  <w:num w:numId="12">
    <w:abstractNumId w:val="14"/>
  </w:num>
  <w:num w:numId="13">
    <w:abstractNumId w:val="33"/>
  </w:num>
  <w:num w:numId="14">
    <w:abstractNumId w:val="32"/>
  </w:num>
  <w:num w:numId="15">
    <w:abstractNumId w:val="15"/>
  </w:num>
  <w:num w:numId="16">
    <w:abstractNumId w:val="34"/>
  </w:num>
  <w:num w:numId="17">
    <w:abstractNumId w:val="30"/>
  </w:num>
  <w:num w:numId="18">
    <w:abstractNumId w:val="24"/>
  </w:num>
  <w:num w:numId="19">
    <w:abstractNumId w:val="42"/>
  </w:num>
  <w:num w:numId="20">
    <w:abstractNumId w:val="19"/>
  </w:num>
  <w:num w:numId="21">
    <w:abstractNumId w:val="40"/>
  </w:num>
  <w:num w:numId="22">
    <w:abstractNumId w:val="37"/>
  </w:num>
  <w:num w:numId="23">
    <w:abstractNumId w:val="38"/>
  </w:num>
  <w:num w:numId="24">
    <w:abstractNumId w:val="27"/>
  </w:num>
  <w:num w:numId="25">
    <w:abstractNumId w:val="41"/>
  </w:num>
  <w:num w:numId="26">
    <w:abstractNumId w:val="22"/>
  </w:num>
  <w:num w:numId="27">
    <w:abstractNumId w:val="10"/>
  </w:num>
  <w:num w:numId="28">
    <w:abstractNumId w:val="11"/>
  </w:num>
  <w:num w:numId="29">
    <w:abstractNumId w:val="16"/>
  </w:num>
  <w:num w:numId="30">
    <w:abstractNumId w:val="7"/>
  </w:num>
  <w:num w:numId="31">
    <w:abstractNumId w:val="36"/>
  </w:num>
  <w:num w:numId="32">
    <w:abstractNumId w:val="21"/>
  </w:num>
  <w:num w:numId="33">
    <w:abstractNumId w:val="9"/>
  </w:num>
  <w:num w:numId="34">
    <w:abstractNumId w:val="2"/>
  </w:num>
  <w:num w:numId="35">
    <w:abstractNumId w:val="23"/>
  </w:num>
  <w:num w:numId="36">
    <w:abstractNumId w:val="31"/>
  </w:num>
  <w:num w:numId="37">
    <w:abstractNumId w:val="17"/>
  </w:num>
  <w:num w:numId="38">
    <w:abstractNumId w:val="1"/>
  </w:num>
  <w:num w:numId="39">
    <w:abstractNumId w:val="0"/>
  </w:num>
  <w:num w:numId="40">
    <w:abstractNumId w:val="4"/>
  </w:num>
  <w:num w:numId="41">
    <w:abstractNumId w:val="35"/>
  </w:num>
  <w:num w:numId="42">
    <w:abstractNumId w:val="25"/>
  </w:num>
  <w:num w:numId="43">
    <w:abstractNumId w:val="8"/>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30625"/>
    <w:rsid w:val="00030F6D"/>
    <w:rsid w:val="0003624B"/>
    <w:rsid w:val="00043F08"/>
    <w:rsid w:val="00052A10"/>
    <w:rsid w:val="0007304C"/>
    <w:rsid w:val="000A07C4"/>
    <w:rsid w:val="000A282E"/>
    <w:rsid w:val="000B3275"/>
    <w:rsid w:val="000C04B1"/>
    <w:rsid w:val="000C3AD6"/>
    <w:rsid w:val="000C3D52"/>
    <w:rsid w:val="000D33CB"/>
    <w:rsid w:val="000E3197"/>
    <w:rsid w:val="000F58C0"/>
    <w:rsid w:val="00104016"/>
    <w:rsid w:val="00117518"/>
    <w:rsid w:val="00155D1B"/>
    <w:rsid w:val="00163254"/>
    <w:rsid w:val="00176168"/>
    <w:rsid w:val="001803BE"/>
    <w:rsid w:val="001904D9"/>
    <w:rsid w:val="001A26E5"/>
    <w:rsid w:val="001A4650"/>
    <w:rsid w:val="001B49F5"/>
    <w:rsid w:val="001D3DC6"/>
    <w:rsid w:val="001E012C"/>
    <w:rsid w:val="001E5902"/>
    <w:rsid w:val="001F6D16"/>
    <w:rsid w:val="001F6E36"/>
    <w:rsid w:val="00203547"/>
    <w:rsid w:val="00204E10"/>
    <w:rsid w:val="002051EB"/>
    <w:rsid w:val="00255FCD"/>
    <w:rsid w:val="00266048"/>
    <w:rsid w:val="00277B2E"/>
    <w:rsid w:val="00281B2C"/>
    <w:rsid w:val="00287F8D"/>
    <w:rsid w:val="002A4C67"/>
    <w:rsid w:val="00302F75"/>
    <w:rsid w:val="0031628E"/>
    <w:rsid w:val="0031662E"/>
    <w:rsid w:val="00323624"/>
    <w:rsid w:val="00323E00"/>
    <w:rsid w:val="0032665A"/>
    <w:rsid w:val="00346B7B"/>
    <w:rsid w:val="003664D4"/>
    <w:rsid w:val="003756F1"/>
    <w:rsid w:val="003A5674"/>
    <w:rsid w:val="003A6E06"/>
    <w:rsid w:val="003B397A"/>
    <w:rsid w:val="003B5F4A"/>
    <w:rsid w:val="003B6504"/>
    <w:rsid w:val="003B722F"/>
    <w:rsid w:val="003D1C14"/>
    <w:rsid w:val="003D2F4B"/>
    <w:rsid w:val="003D5D9C"/>
    <w:rsid w:val="003F0726"/>
    <w:rsid w:val="00407821"/>
    <w:rsid w:val="00412208"/>
    <w:rsid w:val="00432D1C"/>
    <w:rsid w:val="00435B17"/>
    <w:rsid w:val="004566E7"/>
    <w:rsid w:val="00472A5B"/>
    <w:rsid w:val="00491046"/>
    <w:rsid w:val="004B7512"/>
    <w:rsid w:val="004C79CC"/>
    <w:rsid w:val="004D02E9"/>
    <w:rsid w:val="004D252B"/>
    <w:rsid w:val="004E3C85"/>
    <w:rsid w:val="00511AD3"/>
    <w:rsid w:val="00516D11"/>
    <w:rsid w:val="00527017"/>
    <w:rsid w:val="005529E8"/>
    <w:rsid w:val="005662EF"/>
    <w:rsid w:val="00580BA4"/>
    <w:rsid w:val="0058473E"/>
    <w:rsid w:val="005A7663"/>
    <w:rsid w:val="005C6762"/>
    <w:rsid w:val="005D23CA"/>
    <w:rsid w:val="005D356A"/>
    <w:rsid w:val="005E3DDB"/>
    <w:rsid w:val="00607340"/>
    <w:rsid w:val="00624187"/>
    <w:rsid w:val="006268AC"/>
    <w:rsid w:val="006462F4"/>
    <w:rsid w:val="00646916"/>
    <w:rsid w:val="00652E6B"/>
    <w:rsid w:val="0065308A"/>
    <w:rsid w:val="006665B7"/>
    <w:rsid w:val="00684C20"/>
    <w:rsid w:val="006A61E7"/>
    <w:rsid w:val="006D4419"/>
    <w:rsid w:val="006D5861"/>
    <w:rsid w:val="006E56E8"/>
    <w:rsid w:val="0070585C"/>
    <w:rsid w:val="00713454"/>
    <w:rsid w:val="00730853"/>
    <w:rsid w:val="0074066C"/>
    <w:rsid w:val="0075383D"/>
    <w:rsid w:val="00765A23"/>
    <w:rsid w:val="007A41BE"/>
    <w:rsid w:val="007C738D"/>
    <w:rsid w:val="007D4B05"/>
    <w:rsid w:val="007D781E"/>
    <w:rsid w:val="007E09CD"/>
    <w:rsid w:val="007E0EE1"/>
    <w:rsid w:val="007E144D"/>
    <w:rsid w:val="007E1A1A"/>
    <w:rsid w:val="007E5C80"/>
    <w:rsid w:val="00833503"/>
    <w:rsid w:val="00867699"/>
    <w:rsid w:val="00880E9A"/>
    <w:rsid w:val="0089021D"/>
    <w:rsid w:val="008965C5"/>
    <w:rsid w:val="008A132F"/>
    <w:rsid w:val="008A1390"/>
    <w:rsid w:val="008A1EF3"/>
    <w:rsid w:val="008B13AB"/>
    <w:rsid w:val="008B4FC7"/>
    <w:rsid w:val="008C0800"/>
    <w:rsid w:val="008F0527"/>
    <w:rsid w:val="0090056F"/>
    <w:rsid w:val="00900AD3"/>
    <w:rsid w:val="00907402"/>
    <w:rsid w:val="00915048"/>
    <w:rsid w:val="00922251"/>
    <w:rsid w:val="0092743E"/>
    <w:rsid w:val="00935EF4"/>
    <w:rsid w:val="00940746"/>
    <w:rsid w:val="009617E7"/>
    <w:rsid w:val="0096383D"/>
    <w:rsid w:val="00976C14"/>
    <w:rsid w:val="0097707C"/>
    <w:rsid w:val="00992CED"/>
    <w:rsid w:val="009A64E7"/>
    <w:rsid w:val="009A7C40"/>
    <w:rsid w:val="009D121C"/>
    <w:rsid w:val="009E64A0"/>
    <w:rsid w:val="009F46F4"/>
    <w:rsid w:val="00A0608B"/>
    <w:rsid w:val="00A0721B"/>
    <w:rsid w:val="00A4401C"/>
    <w:rsid w:val="00A47F51"/>
    <w:rsid w:val="00A64A42"/>
    <w:rsid w:val="00A662CB"/>
    <w:rsid w:val="00A73D7E"/>
    <w:rsid w:val="00A75250"/>
    <w:rsid w:val="00A905E8"/>
    <w:rsid w:val="00AA47DD"/>
    <w:rsid w:val="00AF10EB"/>
    <w:rsid w:val="00B01585"/>
    <w:rsid w:val="00B3727A"/>
    <w:rsid w:val="00B45A6A"/>
    <w:rsid w:val="00B47132"/>
    <w:rsid w:val="00B52BC1"/>
    <w:rsid w:val="00B751BF"/>
    <w:rsid w:val="00B85CF2"/>
    <w:rsid w:val="00BB1E64"/>
    <w:rsid w:val="00BB2773"/>
    <w:rsid w:val="00BB4E35"/>
    <w:rsid w:val="00BC6015"/>
    <w:rsid w:val="00BD6981"/>
    <w:rsid w:val="00C316B2"/>
    <w:rsid w:val="00C44468"/>
    <w:rsid w:val="00CB563D"/>
    <w:rsid w:val="00CB7940"/>
    <w:rsid w:val="00CD33BD"/>
    <w:rsid w:val="00CF045C"/>
    <w:rsid w:val="00D0087D"/>
    <w:rsid w:val="00D05277"/>
    <w:rsid w:val="00D3553D"/>
    <w:rsid w:val="00D439C7"/>
    <w:rsid w:val="00D53A11"/>
    <w:rsid w:val="00D5524A"/>
    <w:rsid w:val="00D57406"/>
    <w:rsid w:val="00D851FC"/>
    <w:rsid w:val="00D86E36"/>
    <w:rsid w:val="00DB21EF"/>
    <w:rsid w:val="00DB49BE"/>
    <w:rsid w:val="00DC755C"/>
    <w:rsid w:val="00DD4125"/>
    <w:rsid w:val="00DD63D2"/>
    <w:rsid w:val="00E009BF"/>
    <w:rsid w:val="00E14AE1"/>
    <w:rsid w:val="00E32D41"/>
    <w:rsid w:val="00E44D27"/>
    <w:rsid w:val="00E47C00"/>
    <w:rsid w:val="00E523B8"/>
    <w:rsid w:val="00E54DDB"/>
    <w:rsid w:val="00E56943"/>
    <w:rsid w:val="00E61375"/>
    <w:rsid w:val="00E66616"/>
    <w:rsid w:val="00E75AE5"/>
    <w:rsid w:val="00E81B52"/>
    <w:rsid w:val="00E87262"/>
    <w:rsid w:val="00E943E3"/>
    <w:rsid w:val="00EB3C96"/>
    <w:rsid w:val="00EB434F"/>
    <w:rsid w:val="00EC1ED8"/>
    <w:rsid w:val="00EC6C28"/>
    <w:rsid w:val="00ED2293"/>
    <w:rsid w:val="00EE6733"/>
    <w:rsid w:val="00F00B73"/>
    <w:rsid w:val="00F031BD"/>
    <w:rsid w:val="00F17C84"/>
    <w:rsid w:val="00F22A15"/>
    <w:rsid w:val="00F261EC"/>
    <w:rsid w:val="00F42C7A"/>
    <w:rsid w:val="00F523BD"/>
    <w:rsid w:val="00F62B15"/>
    <w:rsid w:val="00F65973"/>
    <w:rsid w:val="00F7021C"/>
    <w:rsid w:val="00F8252B"/>
    <w:rsid w:val="00F8750C"/>
    <w:rsid w:val="00FE715B"/>
    <w:rsid w:val="00FF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12595-9764-4A03-ABDA-E27522E0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1">
    <w:name w:val="heading 1"/>
    <w:basedOn w:val="Normal"/>
    <w:next w:val="Normal"/>
    <w:link w:val="Heading1Char"/>
    <w:uiPriority w:val="9"/>
    <w:qFormat/>
    <w:rsid w:val="006E56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E56E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38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902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021D"/>
    <w:rPr>
      <w:sz w:val="20"/>
      <w:szCs w:val="20"/>
    </w:rPr>
  </w:style>
  <w:style w:type="character" w:styleId="EndnoteReference">
    <w:name w:val="endnote reference"/>
    <w:basedOn w:val="DefaultParagraphFont"/>
    <w:uiPriority w:val="99"/>
    <w:semiHidden/>
    <w:unhideWhenUsed/>
    <w:rsid w:val="0089021D"/>
    <w:rPr>
      <w:vertAlign w:val="superscript"/>
    </w:rPr>
  </w:style>
  <w:style w:type="paragraph" w:customStyle="1" w:styleId="Bulletsspaced">
    <w:name w:val="Bullets (spaced)"/>
    <w:basedOn w:val="Normal"/>
    <w:link w:val="BulletsspacedChar"/>
    <w:autoRedefine/>
    <w:qFormat/>
    <w:rsid w:val="003D1C14"/>
    <w:pPr>
      <w:tabs>
        <w:tab w:val="left" w:pos="567"/>
      </w:tabs>
      <w:spacing w:before="120" w:after="0" w:line="240" w:lineRule="auto"/>
    </w:pPr>
    <w:rPr>
      <w:rFonts w:eastAsia="Times New Roman" w:cstheme="minorHAnsi"/>
      <w:i/>
      <w:color w:val="000000"/>
      <w:sz w:val="28"/>
      <w:szCs w:val="28"/>
      <w:lang w:eastAsia="en-GB"/>
    </w:rPr>
  </w:style>
  <w:style w:type="character" w:customStyle="1" w:styleId="BulletsspacedChar">
    <w:name w:val="Bullets (spaced) Char"/>
    <w:link w:val="Bulletsspaced"/>
    <w:rsid w:val="003D1C14"/>
    <w:rPr>
      <w:rFonts w:eastAsia="Times New Roman" w:cstheme="minorHAnsi"/>
      <w:i/>
      <w:color w:val="000000"/>
      <w:sz w:val="28"/>
      <w:szCs w:val="28"/>
      <w:lang w:eastAsia="en-GB"/>
    </w:rPr>
  </w:style>
  <w:style w:type="table" w:styleId="TableGrid">
    <w:name w:val="Table Grid"/>
    <w:basedOn w:val="TableNormal"/>
    <w:uiPriority w:val="39"/>
    <w:rsid w:val="0040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rsid w:val="00F8252B"/>
    <w:rPr>
      <w:b/>
      <w:i/>
      <w:color w:val="849B2C"/>
      <w:sz w:val="24"/>
      <w:szCs w:val="21"/>
    </w:rPr>
  </w:style>
  <w:style w:type="table" w:styleId="ColorfulGrid-Accent1">
    <w:name w:val="Colorful Grid Accent 1"/>
    <w:basedOn w:val="TableNormal"/>
    <w:link w:val="ColorfulGrid-Accent1Char"/>
    <w:uiPriority w:val="29"/>
    <w:semiHidden/>
    <w:unhideWhenUsed/>
    <w:rsid w:val="00F8252B"/>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11">
    <w:name w:val="Pa11"/>
    <w:basedOn w:val="Normal"/>
    <w:next w:val="Normal"/>
    <w:uiPriority w:val="99"/>
    <w:rsid w:val="00B85CF2"/>
    <w:pPr>
      <w:autoSpaceDE w:val="0"/>
      <w:autoSpaceDN w:val="0"/>
      <w:adjustRightInd w:val="0"/>
      <w:spacing w:after="0" w:line="281" w:lineRule="atLeast"/>
    </w:pPr>
    <w:rPr>
      <w:rFonts w:ascii="FS Mencap" w:hAnsi="FS Mencap"/>
      <w:sz w:val="24"/>
      <w:szCs w:val="24"/>
    </w:rPr>
  </w:style>
  <w:style w:type="paragraph" w:customStyle="1" w:styleId="Pa4">
    <w:name w:val="Pa4"/>
    <w:basedOn w:val="Normal"/>
    <w:next w:val="Normal"/>
    <w:uiPriority w:val="99"/>
    <w:rsid w:val="00B85CF2"/>
    <w:pPr>
      <w:autoSpaceDE w:val="0"/>
      <w:autoSpaceDN w:val="0"/>
      <w:adjustRightInd w:val="0"/>
      <w:spacing w:after="0" w:line="241" w:lineRule="atLeast"/>
    </w:pPr>
    <w:rPr>
      <w:rFonts w:ascii="FS Mencap" w:hAnsi="FS Mencap"/>
      <w:sz w:val="24"/>
      <w:szCs w:val="24"/>
    </w:rPr>
  </w:style>
  <w:style w:type="character" w:customStyle="1" w:styleId="A9">
    <w:name w:val="A9"/>
    <w:uiPriority w:val="99"/>
    <w:rsid w:val="00B85CF2"/>
    <w:rPr>
      <w:rFonts w:cs="FS Mencap"/>
      <w:color w:val="000000"/>
      <w:sz w:val="32"/>
      <w:szCs w:val="32"/>
    </w:rPr>
  </w:style>
  <w:style w:type="paragraph" w:customStyle="1" w:styleId="Default">
    <w:name w:val="Default"/>
    <w:rsid w:val="00B85CF2"/>
    <w:pPr>
      <w:autoSpaceDE w:val="0"/>
      <w:autoSpaceDN w:val="0"/>
      <w:adjustRightInd w:val="0"/>
      <w:spacing w:after="0" w:line="240" w:lineRule="auto"/>
    </w:pPr>
    <w:rPr>
      <w:rFonts w:ascii="FS Mencap" w:hAnsi="FS Mencap" w:cs="FS Mencap"/>
      <w:color w:val="000000"/>
      <w:sz w:val="24"/>
      <w:szCs w:val="24"/>
    </w:rPr>
  </w:style>
  <w:style w:type="paragraph" w:customStyle="1" w:styleId="Pa19">
    <w:name w:val="Pa19"/>
    <w:basedOn w:val="Default"/>
    <w:next w:val="Default"/>
    <w:uiPriority w:val="99"/>
    <w:rsid w:val="00B85CF2"/>
    <w:pPr>
      <w:spacing w:line="241" w:lineRule="atLeast"/>
    </w:pPr>
    <w:rPr>
      <w:rFonts w:cstheme="minorBidi"/>
      <w:color w:val="auto"/>
    </w:rPr>
  </w:style>
  <w:style w:type="paragraph" w:customStyle="1" w:styleId="Pa29">
    <w:name w:val="Pa29"/>
    <w:basedOn w:val="Default"/>
    <w:next w:val="Default"/>
    <w:uiPriority w:val="99"/>
    <w:rsid w:val="00B85CF2"/>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086">
      <w:bodyDiv w:val="1"/>
      <w:marLeft w:val="0"/>
      <w:marRight w:val="0"/>
      <w:marTop w:val="0"/>
      <w:marBottom w:val="0"/>
      <w:divBdr>
        <w:top w:val="none" w:sz="0" w:space="0" w:color="auto"/>
        <w:left w:val="none" w:sz="0" w:space="0" w:color="auto"/>
        <w:bottom w:val="none" w:sz="0" w:space="0" w:color="auto"/>
        <w:right w:val="none" w:sz="0" w:space="0" w:color="auto"/>
      </w:divBdr>
    </w:div>
    <w:div w:id="202982049">
      <w:bodyDiv w:val="1"/>
      <w:marLeft w:val="0"/>
      <w:marRight w:val="0"/>
      <w:marTop w:val="0"/>
      <w:marBottom w:val="0"/>
      <w:divBdr>
        <w:top w:val="none" w:sz="0" w:space="0" w:color="auto"/>
        <w:left w:val="none" w:sz="0" w:space="0" w:color="auto"/>
        <w:bottom w:val="none" w:sz="0" w:space="0" w:color="auto"/>
        <w:right w:val="none" w:sz="0" w:space="0" w:color="auto"/>
      </w:divBdr>
      <w:divsChild>
        <w:div w:id="1393889972">
          <w:marLeft w:val="547"/>
          <w:marRight w:val="0"/>
          <w:marTop w:val="0"/>
          <w:marBottom w:val="0"/>
          <w:divBdr>
            <w:top w:val="none" w:sz="0" w:space="0" w:color="auto"/>
            <w:left w:val="none" w:sz="0" w:space="0" w:color="auto"/>
            <w:bottom w:val="none" w:sz="0" w:space="0" w:color="auto"/>
            <w:right w:val="none" w:sz="0" w:space="0" w:color="auto"/>
          </w:divBdr>
        </w:div>
      </w:divsChild>
    </w:div>
    <w:div w:id="368992542">
      <w:bodyDiv w:val="1"/>
      <w:marLeft w:val="0"/>
      <w:marRight w:val="0"/>
      <w:marTop w:val="0"/>
      <w:marBottom w:val="0"/>
      <w:divBdr>
        <w:top w:val="none" w:sz="0" w:space="0" w:color="auto"/>
        <w:left w:val="none" w:sz="0" w:space="0" w:color="auto"/>
        <w:bottom w:val="none" w:sz="0" w:space="0" w:color="auto"/>
        <w:right w:val="none" w:sz="0" w:space="0" w:color="auto"/>
      </w:divBdr>
      <w:divsChild>
        <w:div w:id="482694464">
          <w:marLeft w:val="547"/>
          <w:marRight w:val="0"/>
          <w:marTop w:val="0"/>
          <w:marBottom w:val="0"/>
          <w:divBdr>
            <w:top w:val="none" w:sz="0" w:space="0" w:color="auto"/>
            <w:left w:val="none" w:sz="0" w:space="0" w:color="auto"/>
            <w:bottom w:val="none" w:sz="0" w:space="0" w:color="auto"/>
            <w:right w:val="none" w:sz="0" w:space="0" w:color="auto"/>
          </w:divBdr>
        </w:div>
      </w:divsChild>
    </w:div>
    <w:div w:id="521823215">
      <w:bodyDiv w:val="1"/>
      <w:marLeft w:val="0"/>
      <w:marRight w:val="0"/>
      <w:marTop w:val="0"/>
      <w:marBottom w:val="0"/>
      <w:divBdr>
        <w:top w:val="none" w:sz="0" w:space="0" w:color="auto"/>
        <w:left w:val="none" w:sz="0" w:space="0" w:color="auto"/>
        <w:bottom w:val="none" w:sz="0" w:space="0" w:color="auto"/>
        <w:right w:val="none" w:sz="0" w:space="0" w:color="auto"/>
      </w:divBdr>
    </w:div>
    <w:div w:id="751698917">
      <w:bodyDiv w:val="1"/>
      <w:marLeft w:val="0"/>
      <w:marRight w:val="0"/>
      <w:marTop w:val="0"/>
      <w:marBottom w:val="0"/>
      <w:divBdr>
        <w:top w:val="none" w:sz="0" w:space="0" w:color="auto"/>
        <w:left w:val="none" w:sz="0" w:space="0" w:color="auto"/>
        <w:bottom w:val="none" w:sz="0" w:space="0" w:color="auto"/>
        <w:right w:val="none" w:sz="0" w:space="0" w:color="auto"/>
      </w:divBdr>
    </w:div>
    <w:div w:id="835001682">
      <w:bodyDiv w:val="1"/>
      <w:marLeft w:val="0"/>
      <w:marRight w:val="0"/>
      <w:marTop w:val="0"/>
      <w:marBottom w:val="0"/>
      <w:divBdr>
        <w:top w:val="none" w:sz="0" w:space="0" w:color="auto"/>
        <w:left w:val="none" w:sz="0" w:space="0" w:color="auto"/>
        <w:bottom w:val="none" w:sz="0" w:space="0" w:color="auto"/>
        <w:right w:val="none" w:sz="0" w:space="0" w:color="auto"/>
      </w:divBdr>
    </w:div>
    <w:div w:id="1017734465">
      <w:bodyDiv w:val="1"/>
      <w:marLeft w:val="0"/>
      <w:marRight w:val="0"/>
      <w:marTop w:val="0"/>
      <w:marBottom w:val="0"/>
      <w:divBdr>
        <w:top w:val="none" w:sz="0" w:space="0" w:color="auto"/>
        <w:left w:val="none" w:sz="0" w:space="0" w:color="auto"/>
        <w:bottom w:val="none" w:sz="0" w:space="0" w:color="auto"/>
        <w:right w:val="none" w:sz="0" w:space="0" w:color="auto"/>
      </w:divBdr>
      <w:divsChild>
        <w:div w:id="957488171">
          <w:marLeft w:val="0"/>
          <w:marRight w:val="0"/>
          <w:marTop w:val="0"/>
          <w:marBottom w:val="0"/>
          <w:divBdr>
            <w:top w:val="none" w:sz="0" w:space="0" w:color="auto"/>
            <w:left w:val="none" w:sz="0" w:space="0" w:color="auto"/>
            <w:bottom w:val="none" w:sz="0" w:space="0" w:color="auto"/>
            <w:right w:val="none" w:sz="0" w:space="0" w:color="auto"/>
          </w:divBdr>
          <w:divsChild>
            <w:div w:id="917402780">
              <w:marLeft w:val="0"/>
              <w:marRight w:val="0"/>
              <w:marTop w:val="0"/>
              <w:marBottom w:val="0"/>
              <w:divBdr>
                <w:top w:val="none" w:sz="0" w:space="0" w:color="auto"/>
                <w:left w:val="none" w:sz="0" w:space="0" w:color="auto"/>
                <w:bottom w:val="none" w:sz="0" w:space="0" w:color="auto"/>
                <w:right w:val="none" w:sz="0" w:space="0" w:color="auto"/>
              </w:divBdr>
              <w:divsChild>
                <w:div w:id="516652659">
                  <w:marLeft w:val="0"/>
                  <w:marRight w:val="0"/>
                  <w:marTop w:val="0"/>
                  <w:marBottom w:val="0"/>
                  <w:divBdr>
                    <w:top w:val="none" w:sz="0" w:space="0" w:color="auto"/>
                    <w:left w:val="none" w:sz="0" w:space="0" w:color="auto"/>
                    <w:bottom w:val="none" w:sz="0" w:space="0" w:color="auto"/>
                    <w:right w:val="none" w:sz="0" w:space="0" w:color="auto"/>
                  </w:divBdr>
                  <w:divsChild>
                    <w:div w:id="1957133931">
                      <w:marLeft w:val="0"/>
                      <w:marRight w:val="0"/>
                      <w:marTop w:val="0"/>
                      <w:marBottom w:val="0"/>
                      <w:divBdr>
                        <w:top w:val="none" w:sz="0" w:space="0" w:color="auto"/>
                        <w:left w:val="none" w:sz="0" w:space="0" w:color="auto"/>
                        <w:bottom w:val="none" w:sz="0" w:space="0" w:color="auto"/>
                        <w:right w:val="none" w:sz="0" w:space="0" w:color="auto"/>
                      </w:divBdr>
                    </w:div>
                    <w:div w:id="1827822408">
                      <w:marLeft w:val="0"/>
                      <w:marRight w:val="0"/>
                      <w:marTop w:val="0"/>
                      <w:marBottom w:val="0"/>
                      <w:divBdr>
                        <w:top w:val="none" w:sz="0" w:space="0" w:color="auto"/>
                        <w:left w:val="none" w:sz="0" w:space="0" w:color="auto"/>
                        <w:bottom w:val="none" w:sz="0" w:space="0" w:color="auto"/>
                        <w:right w:val="none" w:sz="0" w:space="0" w:color="auto"/>
                      </w:divBdr>
                    </w:div>
                    <w:div w:id="3696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0056">
      <w:bodyDiv w:val="1"/>
      <w:marLeft w:val="0"/>
      <w:marRight w:val="0"/>
      <w:marTop w:val="0"/>
      <w:marBottom w:val="0"/>
      <w:divBdr>
        <w:top w:val="none" w:sz="0" w:space="0" w:color="auto"/>
        <w:left w:val="none" w:sz="0" w:space="0" w:color="auto"/>
        <w:bottom w:val="none" w:sz="0" w:space="0" w:color="auto"/>
        <w:right w:val="none" w:sz="0" w:space="0" w:color="auto"/>
      </w:divBdr>
      <w:divsChild>
        <w:div w:id="1179152007">
          <w:marLeft w:val="547"/>
          <w:marRight w:val="0"/>
          <w:marTop w:val="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05646178">
      <w:bodyDiv w:val="1"/>
      <w:marLeft w:val="0"/>
      <w:marRight w:val="0"/>
      <w:marTop w:val="0"/>
      <w:marBottom w:val="0"/>
      <w:divBdr>
        <w:top w:val="none" w:sz="0" w:space="0" w:color="auto"/>
        <w:left w:val="none" w:sz="0" w:space="0" w:color="auto"/>
        <w:bottom w:val="none" w:sz="0" w:space="0" w:color="auto"/>
        <w:right w:val="none" w:sz="0" w:space="0" w:color="auto"/>
      </w:divBdr>
      <w:divsChild>
        <w:div w:id="1915699917">
          <w:marLeft w:val="547"/>
          <w:marRight w:val="0"/>
          <w:marTop w:val="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C000"/>
        </a:solidFill>
      </dgm:spPr>
      <dgm:t>
        <a:bodyPr/>
        <a:lstStyle/>
        <a:p>
          <a:pPr algn="ctr"/>
          <a:r>
            <a:rPr lang="en-GB">
              <a:solidFill>
                <a:sysClr val="windowText" lastClr="000000"/>
              </a:solidFill>
            </a:rPr>
            <a:t>Pupil Voice and Independence</a:t>
          </a:r>
          <a:endParaRPr lang="en-GB">
            <a:solidFill>
              <a:schemeClr val="bg1"/>
            </a:solidFill>
          </a:endParaRPr>
        </a:p>
      </dgm:t>
    </dgm:pt>
    <dgm:pt modelId="{532B24C5-34E6-4663-ADFC-CE1B57AA6F90}" type="parTrans" cxnId="{1D22AF7E-3D6A-4A0A-B2D8-AE6D12B77144}">
      <dgm:prSet/>
      <dgm:spPr/>
      <dgm:t>
        <a:bodyPr/>
        <a:lstStyle/>
        <a:p>
          <a:pPr algn="ctr"/>
          <a:endParaRPr lang="en-GB"/>
        </a:p>
      </dgm:t>
    </dgm:pt>
    <dgm:pt modelId="{5545FFF4-6FC4-4FAF-B286-A7F17A0FF22A}" type="sibTrans" cxnId="{1D22AF7E-3D6A-4A0A-B2D8-AE6D12B77144}">
      <dgm:prSet/>
      <dgm:spPr/>
      <dgm:t>
        <a:bodyPr/>
        <a:lstStyle/>
        <a:p>
          <a:pPr algn="ctr"/>
          <a:endParaRPr lang="en-GB"/>
        </a:p>
      </dgm:t>
    </dgm:pt>
    <dgm:pt modelId="{8A919E5A-729A-4507-BD3F-CBCC0341BEA5}">
      <dgm:prSet phldrT="[Text]"/>
      <dgm:spPr>
        <a:solidFill>
          <a:srgbClr val="0070C0"/>
        </a:solidFill>
      </dgm:spPr>
      <dgm:t>
        <a:bodyPr/>
        <a:lstStyle/>
        <a:p>
          <a:pPr algn="ctr"/>
          <a:r>
            <a:rPr lang="en-GB">
              <a:solidFill>
                <a:schemeClr val="bg1"/>
              </a:solidFill>
            </a:rPr>
            <a:t>Cognition and Challenge</a:t>
          </a:r>
        </a:p>
      </dgm:t>
    </dgm:pt>
    <dgm:pt modelId="{CF6D9DD9-82E4-4138-9889-930F3C117511}" type="parTrans" cxnId="{85A9CCD9-635A-4959-960E-0030F60A8233}">
      <dgm:prSet/>
      <dgm:spPr/>
      <dgm:t>
        <a:bodyPr/>
        <a:lstStyle/>
        <a:p>
          <a:pPr algn="ctr"/>
          <a:endParaRPr lang="en-GB"/>
        </a:p>
      </dgm:t>
    </dgm:pt>
    <dgm:pt modelId="{35953D57-884A-40F9-AD28-820A00059686}" type="sibTrans" cxnId="{85A9CCD9-635A-4959-960E-0030F60A8233}">
      <dgm:prSet/>
      <dgm:spPr/>
      <dgm:t>
        <a:bodyPr/>
        <a:lstStyle/>
        <a:p>
          <a:pPr algn="ctr"/>
          <a:endParaRPr lang="en-GB"/>
        </a:p>
      </dgm:t>
    </dgm:pt>
    <dgm:pt modelId="{C1A01A97-FA9F-4E15-96AA-C8DB30EA72D4}">
      <dgm:prSet phldrT="[Text]"/>
      <dgm:spPr>
        <a:solidFill>
          <a:srgbClr val="FF0000"/>
        </a:solidFill>
      </dgm:spPr>
      <dgm:t>
        <a:bodyPr/>
        <a:lstStyle/>
        <a:p>
          <a:pPr algn="ctr"/>
          <a:r>
            <a:rPr lang="en-GB"/>
            <a:t>Physical and Sensory Wellbeing</a:t>
          </a:r>
        </a:p>
      </dgm:t>
    </dgm:pt>
    <dgm:pt modelId="{68E0EB7E-D45B-422C-9F79-09104F5EA7D9}" type="parTrans" cxnId="{2A0CD9F0-546C-4BFE-A016-997511FF3091}">
      <dgm:prSet/>
      <dgm:spPr/>
      <dgm:t>
        <a:bodyPr/>
        <a:lstStyle/>
        <a:p>
          <a:pPr algn="ctr"/>
          <a:endParaRPr lang="en-GB"/>
        </a:p>
      </dgm:t>
    </dgm:pt>
    <dgm:pt modelId="{EA7624BC-4E36-42CA-B474-29447DE0BBFA}" type="sibTrans" cxnId="{2A0CD9F0-546C-4BFE-A016-997511FF3091}">
      <dgm:prSet/>
      <dgm:spPr/>
      <dgm:t>
        <a:bodyPr/>
        <a:lstStyle/>
        <a:p>
          <a:pPr algn="ctr"/>
          <a:endParaRPr lang="en-GB"/>
        </a:p>
      </dgm:t>
    </dgm:pt>
    <dgm:pt modelId="{6C2291C9-6898-4CC6-BC05-7E6F849C4BEA}">
      <dgm:prSet/>
      <dgm:spPr>
        <a:solidFill>
          <a:srgbClr val="92D050"/>
        </a:solidFill>
      </dgm:spPr>
      <dgm:t>
        <a:bodyPr/>
        <a:lstStyle/>
        <a:p>
          <a:pPr algn="ctr"/>
          <a:r>
            <a:rPr lang="en-GB">
              <a:solidFill>
                <a:sysClr val="windowText" lastClr="000000"/>
              </a:solidFill>
            </a:rPr>
            <a:t>Personal and Emotional Wellbeing</a:t>
          </a:r>
          <a:endParaRPr lang="en-GB"/>
        </a:p>
      </dgm:t>
    </dgm:pt>
    <dgm:pt modelId="{97D6F8FC-C92F-4DDF-B8B7-208293BD49EE}" type="parTrans" cxnId="{B945D1F6-1EBC-4E49-9667-98089989E8F0}">
      <dgm:prSet/>
      <dgm:spPr/>
      <dgm:t>
        <a:bodyPr/>
        <a:lstStyle/>
        <a:p>
          <a:pPr algn="ctr"/>
          <a:endParaRPr lang="en-GB"/>
        </a:p>
      </dgm:t>
    </dgm:pt>
    <dgm:pt modelId="{0505D2DC-C847-431E-9029-2263221E4E9A}" type="sibTrans" cxnId="{B945D1F6-1EBC-4E49-9667-98089989E8F0}">
      <dgm:prSet/>
      <dgm:spPr/>
      <dgm:t>
        <a:bodyPr/>
        <a:lstStyle/>
        <a:p>
          <a:pPr algn="ctr"/>
          <a:endParaRPr lang="en-GB"/>
        </a:p>
      </dgm:t>
    </dgm:pt>
    <dgm:pt modelId="{E66B1E1B-2080-4B5D-9AF9-768DE19C63B3}">
      <dgm:prSet/>
      <dgm:spPr>
        <a:solidFill>
          <a:srgbClr val="FFFF00"/>
        </a:solidFill>
      </dgm:spPr>
      <dgm:t>
        <a:bodyPr/>
        <a:lstStyle/>
        <a:p>
          <a:pPr algn="ctr"/>
          <a:r>
            <a:rPr lang="en-GB">
              <a:solidFill>
                <a:sysClr val="windowText" lastClr="000000"/>
              </a:solidFill>
            </a:rPr>
            <a:t>Communication, Interaction and Literacy</a:t>
          </a:r>
          <a:endParaRPr lang="en-GB"/>
        </a:p>
      </dgm:t>
    </dgm:pt>
    <dgm:pt modelId="{2C6F8186-AFCB-4E8F-BC3A-A76CCE826FFE}" type="parTrans" cxnId="{CF973553-BC61-4219-82C7-CA6D8307B065}">
      <dgm:prSet/>
      <dgm:spPr/>
      <dgm:t>
        <a:bodyPr/>
        <a:lstStyle/>
        <a:p>
          <a:pPr algn="ctr"/>
          <a:endParaRPr lang="en-GB"/>
        </a:p>
      </dgm:t>
    </dgm:pt>
    <dgm:pt modelId="{A9326882-59EB-4962-B3C8-2CB2E74AB501}" type="sibTrans" cxnId="{CF973553-BC61-4219-82C7-CA6D8307B065}">
      <dgm:prSet/>
      <dgm:spPr/>
      <dgm:t>
        <a:bodyPr/>
        <a:lstStyle/>
        <a:p>
          <a:pPr algn="ctr"/>
          <a:endParaRPr lang="en-GB"/>
        </a:p>
      </dgm:t>
    </dgm:pt>
    <dgm:pt modelId="{875B2B9B-970C-4733-A8CA-7D683E484A47}">
      <dgm:prSet/>
      <dgm:spPr>
        <a:solidFill>
          <a:srgbClr val="7030A0"/>
        </a:solidFill>
      </dgm:spPr>
      <dgm:t>
        <a:bodyPr/>
        <a:lstStyle/>
        <a:p>
          <a:pPr algn="ctr"/>
          <a:r>
            <a:rPr lang="en-GB"/>
            <a:t>Creative</a:t>
          </a:r>
          <a:endParaRPr lang="en-GB">
            <a:solidFill>
              <a:sysClr val="windowText" lastClr="000000"/>
            </a:solidFill>
          </a:endParaRPr>
        </a:p>
      </dgm:t>
    </dgm:pt>
    <dgm:pt modelId="{F112C95A-1DA9-4675-9E84-09EA80D82DC0}" type="sibTrans" cxnId="{1244E05D-255B-447D-A052-E583029B094E}">
      <dgm:prSet/>
      <dgm:spPr/>
      <dgm:t>
        <a:bodyPr/>
        <a:lstStyle/>
        <a:p>
          <a:pPr algn="ctr"/>
          <a:endParaRPr lang="en-GB"/>
        </a:p>
      </dgm:t>
    </dgm:pt>
    <dgm:pt modelId="{A0564627-D315-4F94-92DA-AA0C728C0DEC}" type="parTrans" cxnId="{1244E05D-255B-447D-A052-E583029B094E}">
      <dgm:prSet/>
      <dgm:spPr/>
      <dgm:t>
        <a:bodyPr/>
        <a:lstStyle/>
        <a:p>
          <a:pPr algn="ctr"/>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101" custLinFactNeighborY="440"/>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B945D1F6-1EBC-4E49-9667-98089989E8F0}" srcId="{61BF4C7F-9AAC-4870-B4A9-115F1C780EBB}" destId="{6C2291C9-6898-4CC6-BC05-7E6F849C4BEA}" srcOrd="3" destOrd="0" parTransId="{97D6F8FC-C92F-4DDF-B8B7-208293BD49EE}" sibTransId="{0505D2DC-C847-431E-9029-2263221E4E9A}"/>
    <dgm:cxn modelId="{CF973553-BC61-4219-82C7-CA6D8307B065}" srcId="{61BF4C7F-9AAC-4870-B4A9-115F1C780EBB}" destId="{E66B1E1B-2080-4B5D-9AF9-768DE19C63B3}" srcOrd="5" destOrd="0" parTransId="{2C6F8186-AFCB-4E8F-BC3A-A76CCE826FFE}" sibTransId="{A9326882-59EB-4962-B3C8-2CB2E74AB501}"/>
    <dgm:cxn modelId="{51472432-B3B4-4429-B9DF-2F1A0A84C96D}" type="presOf" srcId="{6C2291C9-6898-4CC6-BC05-7E6F849C4BEA}" destId="{3FFE3DD7-8290-42DC-A32A-FDCACA4C157E}" srcOrd="1" destOrd="0" presId="urn:microsoft.com/office/officeart/2005/8/layout/chart3"/>
    <dgm:cxn modelId="{9ED9FBAA-AC5C-4326-8C90-93C3245C96DF}" type="presOf" srcId="{61BF4C7F-9AAC-4870-B4A9-115F1C780EBB}" destId="{95A1CFFA-05B7-4962-8DF4-247BFA424CE2}" srcOrd="0" destOrd="0" presId="urn:microsoft.com/office/officeart/2005/8/layout/chart3"/>
    <dgm:cxn modelId="{624F8710-119C-48FD-A3B7-1DFA8A0D668D}" type="presOf" srcId="{8A919E5A-729A-4507-BD3F-CBCC0341BEA5}" destId="{86E9204F-9A01-4304-AFE7-A095ECE270CA}" srcOrd="1" destOrd="0" presId="urn:microsoft.com/office/officeart/2005/8/layout/chart3"/>
    <dgm:cxn modelId="{98A078E7-1195-4EF0-AC30-00763074F12B}" type="presOf" srcId="{9BB87145-26CF-4E2C-B0CA-5AE6B06F9594}" destId="{12AB7504-8FB7-45E7-A247-9370127A3FC9}" srcOrd="1" destOrd="0" presId="urn:microsoft.com/office/officeart/2005/8/layout/chart3"/>
    <dgm:cxn modelId="{7C02CFAB-F089-43E8-ABE2-FB9553701DC9}" type="presOf" srcId="{875B2B9B-970C-4733-A8CA-7D683E484A47}" destId="{12A04D5A-297E-4055-80F0-5E0615180189}" srcOrd="1" destOrd="0" presId="urn:microsoft.com/office/officeart/2005/8/layout/chart3"/>
    <dgm:cxn modelId="{85A9CCD9-635A-4959-960E-0030F60A8233}" srcId="{61BF4C7F-9AAC-4870-B4A9-115F1C780EBB}" destId="{8A919E5A-729A-4507-BD3F-CBCC0341BEA5}" srcOrd="1" destOrd="0" parTransId="{CF6D9DD9-82E4-4138-9889-930F3C117511}" sibTransId="{35953D57-884A-40F9-AD28-820A00059686}"/>
    <dgm:cxn modelId="{1D22AF7E-3D6A-4A0A-B2D8-AE6D12B77144}" srcId="{61BF4C7F-9AAC-4870-B4A9-115F1C780EBB}" destId="{9BB87145-26CF-4E2C-B0CA-5AE6B06F9594}" srcOrd="0" destOrd="0" parTransId="{532B24C5-34E6-4663-ADFC-CE1B57AA6F90}" sibTransId="{5545FFF4-6FC4-4FAF-B286-A7F17A0FF22A}"/>
    <dgm:cxn modelId="{4805897B-5121-4AB1-87CE-6C19B47D23C8}" type="presOf" srcId="{8A919E5A-729A-4507-BD3F-CBCC0341BEA5}" destId="{F3A2C8B6-CFF2-4E27-939F-666D7179F63B}" srcOrd="0" destOrd="0" presId="urn:microsoft.com/office/officeart/2005/8/layout/chart3"/>
    <dgm:cxn modelId="{7870AC44-ED20-484A-B11E-DE93E12E1E99}" type="presOf" srcId="{6C2291C9-6898-4CC6-BC05-7E6F849C4BEA}" destId="{3A34C711-4D9F-4BFB-8E90-7FFFA8DCFD39}" srcOrd="0" destOrd="0" presId="urn:microsoft.com/office/officeart/2005/8/layout/chart3"/>
    <dgm:cxn modelId="{450606B7-8226-45E6-BD3A-969DC750F5FA}" type="presOf" srcId="{C1A01A97-FA9F-4E15-96AA-C8DB30EA72D4}" destId="{C5D813A9-02E7-4B3F-979C-36D9F3891D30}" srcOrd="1" destOrd="0" presId="urn:microsoft.com/office/officeart/2005/8/layout/chart3"/>
    <dgm:cxn modelId="{53F6FEDB-7651-4F91-AC30-34EAB4C91E0B}" type="presOf" srcId="{C1A01A97-FA9F-4E15-96AA-C8DB30EA72D4}" destId="{92133BAA-733F-42A2-974A-711C1BBCB523}" srcOrd="0" destOrd="0" presId="urn:microsoft.com/office/officeart/2005/8/layout/chart3"/>
    <dgm:cxn modelId="{1244E05D-255B-447D-A052-E583029B094E}" srcId="{61BF4C7F-9AAC-4870-B4A9-115F1C780EBB}" destId="{875B2B9B-970C-4733-A8CA-7D683E484A47}" srcOrd="4" destOrd="0" parTransId="{A0564627-D315-4F94-92DA-AA0C728C0DEC}" sibTransId="{F112C95A-1DA9-4675-9E84-09EA80D82DC0}"/>
    <dgm:cxn modelId="{198E8DA1-31ED-4DE6-ABC3-B838045450DC}" type="presOf" srcId="{875B2B9B-970C-4733-A8CA-7D683E484A47}" destId="{43D09646-0A90-4175-971A-31CCFCC618C5}" srcOrd="0"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449C7C24-9FA5-446E-9EA6-31F3E1FD054A}" type="presOf" srcId="{9BB87145-26CF-4E2C-B0CA-5AE6B06F9594}" destId="{C7D4E02F-A179-4C45-A784-4C61E1F1E333}" srcOrd="0" destOrd="0" presId="urn:microsoft.com/office/officeart/2005/8/layout/chart3"/>
    <dgm:cxn modelId="{E64A50C4-DEF1-4B44-9483-CC9B9D2BBABB}" type="presOf" srcId="{E66B1E1B-2080-4B5D-9AF9-768DE19C63B3}" destId="{B8913B2E-366D-4983-8F48-18943D003224}" srcOrd="1" destOrd="0" presId="urn:microsoft.com/office/officeart/2005/8/layout/chart3"/>
    <dgm:cxn modelId="{1D49179C-74F8-4538-A852-4B5F9D667383}" type="presOf" srcId="{E66B1E1B-2080-4B5D-9AF9-768DE19C63B3}" destId="{C970F844-90CC-4DA1-B823-FEAE26226469}" srcOrd="0" destOrd="0" presId="urn:microsoft.com/office/officeart/2005/8/layout/chart3"/>
    <dgm:cxn modelId="{3F583EF0-2FB4-4B2A-B995-073CC8A9C5F9}" type="presParOf" srcId="{95A1CFFA-05B7-4962-8DF4-247BFA424CE2}" destId="{C7D4E02F-A179-4C45-A784-4C61E1F1E333}" srcOrd="0" destOrd="0" presId="urn:microsoft.com/office/officeart/2005/8/layout/chart3"/>
    <dgm:cxn modelId="{8BCA8389-2608-4918-9877-5722250598F4}" type="presParOf" srcId="{95A1CFFA-05B7-4962-8DF4-247BFA424CE2}" destId="{12AB7504-8FB7-45E7-A247-9370127A3FC9}" srcOrd="1" destOrd="0" presId="urn:microsoft.com/office/officeart/2005/8/layout/chart3"/>
    <dgm:cxn modelId="{B836C48F-7BEA-4000-9FC9-68437DFE40EA}" type="presParOf" srcId="{95A1CFFA-05B7-4962-8DF4-247BFA424CE2}" destId="{F3A2C8B6-CFF2-4E27-939F-666D7179F63B}" srcOrd="2" destOrd="0" presId="urn:microsoft.com/office/officeart/2005/8/layout/chart3"/>
    <dgm:cxn modelId="{9A04E92E-8AA4-42EB-914E-B493DB3F55F5}" type="presParOf" srcId="{95A1CFFA-05B7-4962-8DF4-247BFA424CE2}" destId="{86E9204F-9A01-4304-AFE7-A095ECE270CA}" srcOrd="3" destOrd="0" presId="urn:microsoft.com/office/officeart/2005/8/layout/chart3"/>
    <dgm:cxn modelId="{B7CAC52D-D81E-42C7-A5FC-75C388D399EC}" type="presParOf" srcId="{95A1CFFA-05B7-4962-8DF4-247BFA424CE2}" destId="{92133BAA-733F-42A2-974A-711C1BBCB523}" srcOrd="4" destOrd="0" presId="urn:microsoft.com/office/officeart/2005/8/layout/chart3"/>
    <dgm:cxn modelId="{D5B87547-CE03-48CC-AECA-267B1FF35D4C}" type="presParOf" srcId="{95A1CFFA-05B7-4962-8DF4-247BFA424CE2}" destId="{C5D813A9-02E7-4B3F-979C-36D9F3891D30}" srcOrd="5" destOrd="0" presId="urn:microsoft.com/office/officeart/2005/8/layout/chart3"/>
    <dgm:cxn modelId="{A1915048-C2D8-477D-993D-198E22BD2E91}" type="presParOf" srcId="{95A1CFFA-05B7-4962-8DF4-247BFA424CE2}" destId="{3A34C711-4D9F-4BFB-8E90-7FFFA8DCFD39}" srcOrd="6" destOrd="0" presId="urn:microsoft.com/office/officeart/2005/8/layout/chart3"/>
    <dgm:cxn modelId="{41357DAB-F62B-4AE4-BD59-12744523DC65}" type="presParOf" srcId="{95A1CFFA-05B7-4962-8DF4-247BFA424CE2}" destId="{3FFE3DD7-8290-42DC-A32A-FDCACA4C157E}" srcOrd="7" destOrd="0" presId="urn:microsoft.com/office/officeart/2005/8/layout/chart3"/>
    <dgm:cxn modelId="{9ED83BBF-A704-414D-97EA-DD3D1F575D22}" type="presParOf" srcId="{95A1CFFA-05B7-4962-8DF4-247BFA424CE2}" destId="{43D09646-0A90-4175-971A-31CCFCC618C5}" srcOrd="8" destOrd="0" presId="urn:microsoft.com/office/officeart/2005/8/layout/chart3"/>
    <dgm:cxn modelId="{6AB8CC32-ACD6-47B2-AE48-D51F124EE1ED}" type="presParOf" srcId="{95A1CFFA-05B7-4962-8DF4-247BFA424CE2}" destId="{12A04D5A-297E-4055-80F0-5E0615180189}" srcOrd="9" destOrd="0" presId="urn:microsoft.com/office/officeart/2005/8/layout/chart3"/>
    <dgm:cxn modelId="{C05862F3-B209-4150-9288-2565E1982621}" type="presParOf" srcId="{95A1CFFA-05B7-4962-8DF4-247BFA424CE2}" destId="{C970F844-90CC-4DA1-B823-FEAE26226469}" srcOrd="10" destOrd="0" presId="urn:microsoft.com/office/officeart/2005/8/layout/chart3"/>
    <dgm:cxn modelId="{F08A1E19-14AF-43A8-AAB7-9B4CED67B5F1}"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chemeClr val="accent6">
            <a:lumMod val="75000"/>
          </a:schemeClr>
        </a:solidFill>
      </dgm:spPr>
      <dgm:t>
        <a:bodyPr/>
        <a:lstStyle/>
        <a:p>
          <a:r>
            <a:rPr lang="en-US" sz="1400" b="1">
              <a:solidFill>
                <a:schemeClr val="bg1"/>
              </a:solidFill>
            </a:rPr>
            <a:t>Pupil Voice and Independence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00400BA3-DF66-47F2-B722-4A9C668AA419}">
      <dgm:prSet phldrT="[Text]" custT="1"/>
      <dgm:spPr>
        <a:solidFill>
          <a:schemeClr val="accent6">
            <a:lumMod val="60000"/>
            <a:lumOff val="40000"/>
          </a:schemeClr>
        </a:solidFill>
      </dgm:spPr>
      <dgm:t>
        <a:bodyPr/>
        <a:lstStyle/>
        <a:p>
          <a:r>
            <a:rPr lang="en-US" sz="1300" b="1">
              <a:solidFill>
                <a:sysClr val="windowText" lastClr="000000"/>
              </a:solidFill>
            </a:rPr>
            <a:t>Life Skills and Work Related Learning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79646"/>
        </a:solidFill>
      </dgm:spPr>
      <dgm:t>
        <a:bodyPr/>
        <a:lstStyle/>
        <a:p>
          <a:r>
            <a:rPr lang="en-US" sz="1300" b="1">
              <a:solidFill>
                <a:sysClr val="windowText" lastClr="000000"/>
              </a:solidFill>
            </a:rPr>
            <a:t>Food Technology</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chemeClr val="accent6">
            <a:lumMod val="60000"/>
            <a:lumOff val="40000"/>
          </a:schemeClr>
        </a:solidFill>
      </dgm:spPr>
      <dgm:t>
        <a:bodyPr/>
        <a:lstStyle/>
        <a:p>
          <a:r>
            <a:rPr lang="en-US" sz="1300" b="1">
              <a:solidFill>
                <a:sysClr val="windowText" lastClr="000000"/>
              </a:solidFill>
            </a:rPr>
            <a:t>Food Technology</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6">
                <a:lumMod val="40000"/>
                <a:lumOff val="60000"/>
              </a:schemeClr>
            </a:gs>
            <a:gs pos="65000">
              <a:schemeClr val="accent6">
                <a:lumMod val="60000"/>
                <a:lumOff val="40000"/>
              </a:schemeClr>
            </a:gs>
            <a:gs pos="83000">
              <a:srgbClr val="F79646"/>
            </a:gs>
            <a:gs pos="100000">
              <a:schemeClr val="accent6">
                <a:lumMod val="75000"/>
              </a:schemeClr>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79AAA8FB-2389-43D7-A5B2-1E3B25FF25BA}">
      <dgm:prSet custT="1"/>
      <dgm:spPr>
        <a:solidFill>
          <a:srgbClr val="F79646"/>
        </a:solidFill>
      </dgm:spPr>
      <dgm:t>
        <a:bodyPr/>
        <a:lstStyle/>
        <a:p>
          <a:r>
            <a:rPr lang="en-US" sz="1300" b="1">
              <a:solidFill>
                <a:sysClr val="windowText" lastClr="000000"/>
              </a:solidFill>
            </a:rPr>
            <a:t>Life Skills </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10210" custLinFactNeighborX="100000" custLinFactNeighborY="143">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56453" custScaleY="100413" custLinFactNeighborX="18060" custLinFactNeighborY="-9519">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69406BB8-1B6C-4D6C-B1F5-43C14405F503}" type="pres">
      <dgm:prSet presAssocID="{00400BA3-DF66-47F2-B722-4A9C668AA419}" presName="vertTwo" presStyleCnt="0"/>
      <dgm:spPr/>
    </dgm:pt>
    <dgm:pt modelId="{BB223644-4433-4342-851C-9B93EC3A547D}" type="pres">
      <dgm:prSet presAssocID="{00400BA3-DF66-47F2-B722-4A9C668AA419}" presName="txTwo" presStyleLbl="node2" presStyleIdx="0" presStyleCnt="3" custScaleX="93314" custScaleY="77304" custLinFactNeighborX="96984" custLinFactNeighborY="-63160">
        <dgm:presLayoutVars>
          <dgm:chPref val="3"/>
        </dgm:presLayoutVars>
      </dgm:prSet>
      <dgm:spPr/>
      <dgm:t>
        <a:bodyPr/>
        <a:lstStyle/>
        <a:p>
          <a:endParaRPr lang="en-US"/>
        </a:p>
      </dgm:t>
    </dgm:pt>
    <dgm:pt modelId="{D8A9ABFC-0CD1-4EA8-B893-063BA6BCAB42}" type="pres">
      <dgm:prSet presAssocID="{00400BA3-DF66-47F2-B722-4A9C668AA419}" presName="horzTwo" presStyleCnt="0"/>
      <dgm:spPr/>
    </dgm:pt>
    <dgm:pt modelId="{ECB977E5-2710-4DB7-AC82-4D90BC87EF22}" type="pres">
      <dgm:prSet presAssocID="{98255899-E8D9-4996-81DE-7B5417ED86CD}"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1" presStyleCnt="3" custScaleX="91337" custScaleY="83873" custLinFactNeighborX="198" custLinFactNeighborY="24189">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2" presStyleCnt="3" custScaleX="56163" custScaleY="83047" custLinFactNeighborX="-7494" custLinFactNeighborY="69791">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0" presStyleCnt="1" custScaleX="53855" custScaleY="71557" custLinFactNeighborX="-11507" custLinFactNeighborY="50024">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173BDDA-70A0-4C33-91D2-CC936F61D5D1}" srcId="{A4307C99-E8E7-474A-9751-9C1768816E65}" destId="{9F65E7CD-BEFA-4F49-BD0C-99E1A5A7D7C7}" srcOrd="0" destOrd="0" parTransId="{B7E72169-8DAE-4EAB-8802-BF8A6B1C5D77}" sibTransId="{4D040448-0BA6-4FA1-88D2-43DC10726069}"/>
    <dgm:cxn modelId="{A68495F5-4F8C-460C-A0C5-00E6F6FBA9E5}" srcId="{14EBE431-F176-4787-9A1A-686103CA77D4}" destId="{1A4075C9-441B-474C-8487-F5B8F48C2658}" srcOrd="2" destOrd="0" parTransId="{4451FE8F-234D-4FA1-A200-C88DF65000AD}" sibTransId="{832B3BBD-DFA6-46C5-A1E3-9022551047F7}"/>
    <dgm:cxn modelId="{E402D40C-A05B-4C9C-A4EF-6FEDFC62E08E}" type="presOf" srcId="{00400BA3-DF66-47F2-B722-4A9C668AA419}" destId="{BB223644-4433-4342-851C-9B93EC3A547D}" srcOrd="0" destOrd="0" presId="urn:microsoft.com/office/officeart/2005/8/layout/architecture"/>
    <dgm:cxn modelId="{0F3CEA93-0516-477C-B25F-9FCE7A2972A1}" type="presOf" srcId="{A5C23393-B0F6-4287-8382-397762493E91}" destId="{C2DCF7EB-9AC8-43E3-A1B5-03D777F00409}" srcOrd="0" destOrd="0" presId="urn:microsoft.com/office/officeart/2005/8/layout/architecture"/>
    <dgm:cxn modelId="{F430627A-6AF1-4ACC-A5E7-FEF5FF98ADC3}" srcId="{A4307C99-E8E7-474A-9751-9C1768816E65}" destId="{14EBE431-F176-4787-9A1A-686103CA77D4}" srcOrd="1" destOrd="0" parTransId="{C559BEF3-7CFF-4329-AC60-64791DD0854F}" sibTransId="{AF54568E-B5BA-46D5-9CC2-3672B59CD766}"/>
    <dgm:cxn modelId="{403E841E-C964-4404-B9DA-1790DCCF9CC5}" srcId="{14EBE431-F176-4787-9A1A-686103CA77D4}" destId="{79AAA8FB-2389-43D7-A5B2-1E3B25FF25BA}" srcOrd="1" destOrd="0" parTransId="{47CA4CB0-CD2F-42C2-BDF5-A22BE45111F3}" sibTransId="{EA684F19-1E09-4582-9F0F-74FB925A79AC}"/>
    <dgm:cxn modelId="{CCF58D0C-2CE8-45CB-B49E-1E9040F97541}" srcId="{1A4075C9-441B-474C-8487-F5B8F48C2658}" destId="{A5C23393-B0F6-4287-8382-397762493E91}" srcOrd="0" destOrd="0" parTransId="{0672C5E7-62FC-4C80-AD9E-E4B79870601A}" sibTransId="{372C23FC-ACB4-4D75-B803-B34E35F189DA}"/>
    <dgm:cxn modelId="{183CB4AC-696F-4763-A362-CE94A564E0D6}" srcId="{14EBE431-F176-4787-9A1A-686103CA77D4}" destId="{00400BA3-DF66-47F2-B722-4A9C668AA419}" srcOrd="0" destOrd="0" parTransId="{21A621DA-24BD-4F86-A146-3FE6BD8C5203}" sibTransId="{98255899-E8D9-4996-81DE-7B5417ED86CD}"/>
    <dgm:cxn modelId="{5A267CA1-D339-45A3-8918-C26F01DE44F9}" type="presOf" srcId="{A4307C99-E8E7-474A-9751-9C1768816E65}" destId="{20F23B1F-2B39-4342-BBEB-24CA70F495A2}" srcOrd="0" destOrd="0" presId="urn:microsoft.com/office/officeart/2005/8/layout/architecture"/>
    <dgm:cxn modelId="{AB04F03C-E768-4595-91B0-0CCB3AB45BD5}" type="presOf" srcId="{1A4075C9-441B-474C-8487-F5B8F48C2658}" destId="{9B174CB9-B54E-41F3-B8E0-8C3CA266C554}" srcOrd="0" destOrd="0" presId="urn:microsoft.com/office/officeart/2005/8/layout/architecture"/>
    <dgm:cxn modelId="{B78E8981-64B5-4771-B2FD-42F67F3212F6}" type="presOf" srcId="{14EBE431-F176-4787-9A1A-686103CA77D4}" destId="{98F9D448-2A9E-4D5F-91D9-CA8F4B939DFD}" srcOrd="0" destOrd="0" presId="urn:microsoft.com/office/officeart/2005/8/layout/architecture"/>
    <dgm:cxn modelId="{578B7B24-1281-400A-8D08-274CAA68D022}" type="presOf" srcId="{9F65E7CD-BEFA-4F49-BD0C-99E1A5A7D7C7}" destId="{687DBAC2-D25E-4739-B4A4-18234211A6FA}" srcOrd="0" destOrd="0" presId="urn:microsoft.com/office/officeart/2005/8/layout/architecture"/>
    <dgm:cxn modelId="{EBF06400-F80E-4025-991F-E6EB2F928B52}" type="presOf" srcId="{79AAA8FB-2389-43D7-A5B2-1E3B25FF25BA}" destId="{BC4B5478-C36B-473C-929F-3C91A68F65B8}"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587323EF-4283-46C6-8743-0618280D8D21}" type="presParOf" srcId="{27E87F35-9BD3-4C62-98D9-534990C16227}" destId="{69406BB8-1B6C-4D6C-B1F5-43C14405F503}" srcOrd="0" destOrd="0" presId="urn:microsoft.com/office/officeart/2005/8/layout/architecture"/>
    <dgm:cxn modelId="{D54888F9-1F0E-46AE-838D-56468820B333}" type="presParOf" srcId="{69406BB8-1B6C-4D6C-B1F5-43C14405F503}" destId="{BB223644-4433-4342-851C-9B93EC3A547D}" srcOrd="0" destOrd="0" presId="urn:microsoft.com/office/officeart/2005/8/layout/architecture"/>
    <dgm:cxn modelId="{22E123DD-69A9-4F31-90C0-C3F14F40E0B1}" type="presParOf" srcId="{69406BB8-1B6C-4D6C-B1F5-43C14405F503}" destId="{D8A9ABFC-0CD1-4EA8-B893-063BA6BCAB42}" srcOrd="1" destOrd="0" presId="urn:microsoft.com/office/officeart/2005/8/layout/architecture"/>
    <dgm:cxn modelId="{68150F46-388B-4489-8641-71CA0D0CADF5}" type="presParOf" srcId="{27E87F35-9BD3-4C62-98D9-534990C16227}" destId="{ECB977E5-2710-4DB7-AC82-4D90BC87EF22}" srcOrd="1" destOrd="0" presId="urn:microsoft.com/office/officeart/2005/8/layout/architecture"/>
    <dgm:cxn modelId="{11206135-A320-4F17-A27C-83151B4FACFC}" type="presParOf" srcId="{27E87F35-9BD3-4C62-98D9-534990C16227}" destId="{78D2074B-6D22-41FD-99CF-95A1156F096E}" srcOrd="2"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3" destOrd="0" presId="urn:microsoft.com/office/officeart/2005/8/layout/architecture"/>
    <dgm:cxn modelId="{8274766B-37F5-40D3-9A40-66232BC6FEEC}" type="presParOf" srcId="{27E87F35-9BD3-4C62-98D9-534990C16227}" destId="{C08E7D67-7377-48DC-A971-2AFD34A355C7}" srcOrd="4"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65B879D6-0585-4A97-A110-3BAFB80998E7}" type="presParOf" srcId="{BE99F59D-14C1-4A15-B67D-3C9FDA11C14B}" destId="{86BB788D-1B41-4781-BC8E-6273682296DA}" srcOrd="0"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76860" y="319724"/>
          <a:ext cx="4328541" cy="4328541"/>
        </a:xfrm>
        <a:prstGeom prst="pie">
          <a:avLst>
            <a:gd name="adj1" fmla="val 16200000"/>
            <a:gd name="adj2" fmla="val 1980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Pupil Voice and Independence</a:t>
          </a:r>
          <a:endParaRPr lang="en-GB" sz="1400" kern="1200">
            <a:solidFill>
              <a:schemeClr val="bg1"/>
            </a:solidFill>
          </a:endParaRPr>
        </a:p>
      </dsp:txBody>
      <dsp:txXfrm>
        <a:off x="4587507" y="783496"/>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Cognition and Challenge</a:t>
          </a:r>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endParaRPr lang="en-GB" sz="1400" kern="1200"/>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endParaRPr lang="en-GB" sz="1400" kern="1200">
            <a:solidFill>
              <a:sysClr val="windowText" lastClr="000000"/>
            </a:solidFill>
          </a:endParaRP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922305" y="4056"/>
          <a:ext cx="1188649" cy="5018792"/>
        </a:xfrm>
        <a:prstGeom prst="upArrow">
          <a:avLst/>
        </a:prstGeom>
        <a:gradFill rotWithShape="0">
          <a:gsLst>
            <a:gs pos="0">
              <a:schemeClr val="accent6">
                <a:lumMod val="40000"/>
                <a:lumOff val="60000"/>
              </a:schemeClr>
            </a:gs>
            <a:gs pos="65000">
              <a:schemeClr val="accent6">
                <a:lumMod val="60000"/>
                <a:lumOff val="40000"/>
              </a:schemeClr>
            </a:gs>
            <a:gs pos="83000">
              <a:srgbClr val="F79646"/>
            </a:gs>
            <a:gs pos="100000">
              <a:schemeClr val="accent6">
                <a:lumMod val="75000"/>
              </a:schemeClr>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3219467" y="301218"/>
        <a:ext cx="594325" cy="4721630"/>
      </dsp:txXfrm>
    </dsp:sp>
    <dsp:sp modelId="{98F9D448-2A9E-4D5F-91D9-CA8F4B939DFD}">
      <dsp:nvSpPr>
        <dsp:cNvPr id="0" name=""/>
        <dsp:cNvSpPr/>
      </dsp:nvSpPr>
      <dsp:spPr>
        <a:xfrm>
          <a:off x="4350830" y="3552314"/>
          <a:ext cx="3848570" cy="1423436"/>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Pupil Voice and Independence</a:t>
          </a:r>
        </a:p>
        <a:p>
          <a:pPr lvl="0" algn="ctr" defTabSz="622300">
            <a:lnSpc>
              <a:spcPct val="90000"/>
            </a:lnSpc>
            <a:spcBef>
              <a:spcPct val="0"/>
            </a:spcBef>
            <a:spcAft>
              <a:spcPct val="35000"/>
            </a:spcAft>
          </a:pPr>
          <a:r>
            <a:rPr lang="en-US" sz="1400" b="1" kern="1200">
              <a:solidFill>
                <a:schemeClr val="bg1"/>
              </a:solidFill>
            </a:rPr>
            <a:t>Pre-Formal</a:t>
          </a:r>
        </a:p>
      </dsp:txBody>
      <dsp:txXfrm>
        <a:off x="4392521" y="3594005"/>
        <a:ext cx="3765188" cy="1340054"/>
      </dsp:txXfrm>
    </dsp:sp>
    <dsp:sp modelId="{BB223644-4433-4342-851C-9B93EC3A547D}">
      <dsp:nvSpPr>
        <dsp:cNvPr id="0" name=""/>
        <dsp:cNvSpPr/>
      </dsp:nvSpPr>
      <dsp:spPr>
        <a:xfrm>
          <a:off x="4202594" y="1132711"/>
          <a:ext cx="2466979" cy="1095847"/>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Life Skills and Work Related Learning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234690" y="1164807"/>
        <a:ext cx="2402787" cy="1031655"/>
      </dsp:txXfrm>
    </dsp:sp>
    <dsp:sp modelId="{BC4B5478-C36B-473C-929F-3C91A68F65B8}">
      <dsp:nvSpPr>
        <dsp:cNvPr id="0" name=""/>
        <dsp:cNvSpPr/>
      </dsp:nvSpPr>
      <dsp:spPr>
        <a:xfrm>
          <a:off x="4332877" y="2277833"/>
          <a:ext cx="2414712" cy="1188968"/>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Life Skills </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4367701" y="2312657"/>
        <a:ext cx="2345064" cy="1119320"/>
      </dsp:txXfrm>
    </dsp:sp>
    <dsp:sp modelId="{9B174CB9-B54E-41F3-B8E0-8C3CA266C554}">
      <dsp:nvSpPr>
        <dsp:cNvPr id="0" name=""/>
        <dsp:cNvSpPr/>
      </dsp:nvSpPr>
      <dsp:spPr>
        <a:xfrm>
          <a:off x="6766307" y="2277091"/>
          <a:ext cx="1484803" cy="1177259"/>
        </a:xfrm>
        <a:prstGeom prst="roundRect">
          <a:avLst>
            <a:gd name="adj" fmla="val 10000"/>
          </a:avLst>
        </a:prstGeom>
        <a:solidFill>
          <a:srgbClr val="F796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Food Technology</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6800788" y="2311572"/>
        <a:ext cx="1415841" cy="1108297"/>
      </dsp:txXfrm>
    </dsp:sp>
    <dsp:sp modelId="{C2DCF7EB-9AC8-43E3-A1B5-03D777F00409}">
      <dsp:nvSpPr>
        <dsp:cNvPr id="0" name=""/>
        <dsp:cNvSpPr/>
      </dsp:nvSpPr>
      <dsp:spPr>
        <a:xfrm>
          <a:off x="6690722" y="1167914"/>
          <a:ext cx="1423785" cy="1014378"/>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Food Technology</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6720432" y="1197624"/>
        <a:ext cx="1364365" cy="954958"/>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6180-6260-41C2-9894-92C4521A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55A3A6DE</Template>
  <TotalTime>0</TotalTime>
  <Pages>10</Pages>
  <Words>2196</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Maree Oxnard</cp:lastModifiedBy>
  <cp:revision>2</cp:revision>
  <dcterms:created xsi:type="dcterms:W3CDTF">2021-04-21T08:16:00Z</dcterms:created>
  <dcterms:modified xsi:type="dcterms:W3CDTF">2021-04-21T08:16:00Z</dcterms:modified>
</cp:coreProperties>
</file>