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76F9" w:rsidRPr="00292D17" w:rsidTr="00C776F9">
        <w:tc>
          <w:tcPr>
            <w:tcW w:w="6974" w:type="dxa"/>
          </w:tcPr>
          <w:p w:rsidR="00C776F9" w:rsidRPr="00533897" w:rsidRDefault="00C776F9">
            <w:pPr>
              <w:rPr>
                <w:b/>
                <w:sz w:val="24"/>
              </w:rPr>
            </w:pPr>
            <w:bookmarkStart w:id="0" w:name="_GoBack"/>
            <w:bookmarkEnd w:id="0"/>
            <w:r w:rsidRPr="00533897">
              <w:rPr>
                <w:b/>
                <w:sz w:val="24"/>
              </w:rPr>
              <w:t xml:space="preserve">Academic year </w:t>
            </w:r>
            <w:r w:rsidR="00533897" w:rsidRPr="00533897">
              <w:rPr>
                <w:b/>
                <w:sz w:val="24"/>
              </w:rPr>
              <w:t xml:space="preserve">: </w:t>
            </w:r>
            <w:r w:rsidR="00B5047B">
              <w:rPr>
                <w:b/>
                <w:sz w:val="24"/>
              </w:rPr>
              <w:t>2020 / 2021</w:t>
            </w:r>
          </w:p>
          <w:p w:rsidR="00B5047B" w:rsidRPr="00533897" w:rsidRDefault="00B504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This academic year has been affected by COVID 19 Pandemic </w:t>
            </w:r>
          </w:p>
        </w:tc>
        <w:tc>
          <w:tcPr>
            <w:tcW w:w="6974" w:type="dxa"/>
          </w:tcPr>
          <w:p w:rsidR="00C776F9" w:rsidRDefault="00C72F24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Total Fund allocated</w:t>
            </w:r>
            <w:r w:rsidR="00BB7199">
              <w:rPr>
                <w:b/>
                <w:color w:val="FF0000"/>
                <w:sz w:val="24"/>
              </w:rPr>
              <w:t xml:space="preserve">: </w:t>
            </w:r>
            <w:r w:rsidR="00DE28E3" w:rsidRPr="00C72F24">
              <w:rPr>
                <w:b/>
                <w:sz w:val="24"/>
              </w:rPr>
              <w:t>£16,589</w:t>
            </w:r>
          </w:p>
          <w:p w:rsidR="00C26494" w:rsidRPr="00C72F24" w:rsidRDefault="00C26494" w:rsidP="00C26494">
            <w:pPr>
              <w:rPr>
                <w:b/>
                <w:sz w:val="24"/>
              </w:rPr>
            </w:pPr>
          </w:p>
          <w:p w:rsidR="00C72F24" w:rsidRPr="00C72F24" w:rsidRDefault="00C72F24" w:rsidP="00C26494">
            <w:pPr>
              <w:rPr>
                <w:b/>
                <w:sz w:val="24"/>
              </w:rPr>
            </w:pPr>
            <w:r w:rsidRPr="00C72F24">
              <w:rPr>
                <w:b/>
                <w:sz w:val="24"/>
              </w:rPr>
              <w:t xml:space="preserve">Total amount spent: £14,752.50 </w:t>
            </w:r>
          </w:p>
          <w:p w:rsidR="00F16605" w:rsidRPr="00533897" w:rsidRDefault="00F16605">
            <w:pPr>
              <w:rPr>
                <w:b/>
                <w:sz w:val="24"/>
              </w:rPr>
            </w:pPr>
          </w:p>
        </w:tc>
      </w:tr>
    </w:tbl>
    <w:p w:rsidR="00C776F9" w:rsidRPr="00533897" w:rsidRDefault="00C776F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32"/>
        <w:gridCol w:w="2343"/>
        <w:gridCol w:w="1164"/>
        <w:gridCol w:w="3260"/>
        <w:gridCol w:w="2471"/>
      </w:tblGrid>
      <w:tr w:rsidR="00533897" w:rsidTr="000A7F2B">
        <w:tc>
          <w:tcPr>
            <w:tcW w:w="2378" w:type="dxa"/>
          </w:tcPr>
          <w:p w:rsidR="00533897" w:rsidRPr="00533897" w:rsidRDefault="00533897">
            <w:pPr>
              <w:rPr>
                <w:b/>
                <w:sz w:val="24"/>
              </w:rPr>
            </w:pPr>
            <w:r w:rsidRPr="00533897">
              <w:rPr>
                <w:b/>
                <w:sz w:val="24"/>
              </w:rPr>
              <w:t xml:space="preserve">PE and Sport Premium Priority focus </w:t>
            </w:r>
          </w:p>
        </w:tc>
        <w:tc>
          <w:tcPr>
            <w:tcW w:w="2332" w:type="dxa"/>
          </w:tcPr>
          <w:p w:rsidR="00533897" w:rsidRPr="00533897" w:rsidRDefault="00533897">
            <w:pPr>
              <w:rPr>
                <w:b/>
                <w:sz w:val="24"/>
              </w:rPr>
            </w:pPr>
          </w:p>
        </w:tc>
        <w:tc>
          <w:tcPr>
            <w:tcW w:w="2343" w:type="dxa"/>
          </w:tcPr>
          <w:p w:rsidR="00533897" w:rsidRPr="00533897" w:rsidRDefault="00533897">
            <w:pPr>
              <w:rPr>
                <w:b/>
                <w:sz w:val="24"/>
              </w:rPr>
            </w:pPr>
          </w:p>
        </w:tc>
        <w:tc>
          <w:tcPr>
            <w:tcW w:w="1164" w:type="dxa"/>
          </w:tcPr>
          <w:p w:rsidR="00533897" w:rsidRPr="00533897" w:rsidRDefault="00533897">
            <w:pPr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533897" w:rsidRPr="00533897" w:rsidRDefault="00533897">
            <w:pPr>
              <w:rPr>
                <w:b/>
                <w:sz w:val="24"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:rsidR="00533897" w:rsidRPr="00533897" w:rsidRDefault="00533897" w:rsidP="004C304A">
            <w:pPr>
              <w:rPr>
                <w:b/>
                <w:sz w:val="24"/>
              </w:rPr>
            </w:pPr>
          </w:p>
        </w:tc>
      </w:tr>
      <w:tr w:rsidR="0046605D" w:rsidTr="000A7F2B">
        <w:tc>
          <w:tcPr>
            <w:tcW w:w="2378" w:type="dxa"/>
            <w:shd w:val="clear" w:color="auto" w:fill="DEEAF6" w:themeFill="accent1" w:themeFillTint="33"/>
          </w:tcPr>
          <w:p w:rsidR="0046605D" w:rsidRPr="0046605D" w:rsidRDefault="00BE05F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The engagement of all pupils in regular physical activity </w:t>
            </w:r>
          </w:p>
        </w:tc>
        <w:tc>
          <w:tcPr>
            <w:tcW w:w="2332" w:type="dxa"/>
          </w:tcPr>
          <w:p w:rsidR="0046605D" w:rsidRDefault="004C3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Intent</w:t>
            </w:r>
          </w:p>
        </w:tc>
        <w:tc>
          <w:tcPr>
            <w:tcW w:w="2343" w:type="dxa"/>
          </w:tcPr>
          <w:p w:rsidR="0046605D" w:rsidRPr="00533897" w:rsidRDefault="004C3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</w:p>
        </w:tc>
        <w:tc>
          <w:tcPr>
            <w:tcW w:w="1164" w:type="dxa"/>
          </w:tcPr>
          <w:p w:rsidR="004C304A" w:rsidRDefault="004C304A" w:rsidP="004C3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</w:t>
            </w:r>
            <w:r w:rsidRPr="00533897">
              <w:rPr>
                <w:b/>
                <w:sz w:val="24"/>
              </w:rPr>
              <w:t xml:space="preserve">nding </w:t>
            </w:r>
          </w:p>
          <w:p w:rsidR="0046605D" w:rsidRPr="00533897" w:rsidRDefault="004C304A" w:rsidP="004C3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Allocated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6605D" w:rsidRPr="00533897" w:rsidRDefault="004C3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46605D" w:rsidRDefault="004C304A">
            <w:pPr>
              <w:rPr>
                <w:b/>
                <w:sz w:val="24"/>
              </w:rPr>
            </w:pPr>
            <w:r w:rsidRPr="00CA4C5E">
              <w:rPr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533897" w:rsidTr="000A7F2B">
        <w:tc>
          <w:tcPr>
            <w:tcW w:w="2378" w:type="dxa"/>
          </w:tcPr>
          <w:p w:rsidR="00865DD6" w:rsidRDefault="00DE28E3" w:rsidP="00DE28E3">
            <w:pPr>
              <w:rPr>
                <w:b/>
              </w:rPr>
            </w:pPr>
            <w:r>
              <w:rPr>
                <w:b/>
              </w:rPr>
              <w:t xml:space="preserve">Purchase a range of PE equipment for classes to use </w:t>
            </w:r>
            <w:r w:rsidR="00B5047B">
              <w:rPr>
                <w:b/>
              </w:rPr>
              <w:t xml:space="preserve">at break times either indoors or outdoors. </w:t>
            </w:r>
          </w:p>
          <w:p w:rsidR="000A7F2B" w:rsidRDefault="000A7F2B" w:rsidP="00DE28E3">
            <w:pPr>
              <w:rPr>
                <w:b/>
              </w:rPr>
            </w:pPr>
          </w:p>
          <w:p w:rsidR="000A7F2B" w:rsidRDefault="000A7F2B" w:rsidP="00DE28E3">
            <w:pPr>
              <w:rPr>
                <w:b/>
              </w:rPr>
            </w:pPr>
          </w:p>
          <w:p w:rsidR="000A7F2B" w:rsidRDefault="000A7F2B" w:rsidP="00DE28E3">
            <w:pPr>
              <w:rPr>
                <w:b/>
              </w:rPr>
            </w:pPr>
          </w:p>
          <w:p w:rsidR="000A7F2B" w:rsidRDefault="000A7F2B" w:rsidP="00DE28E3">
            <w:pPr>
              <w:rPr>
                <w:b/>
              </w:rPr>
            </w:pPr>
          </w:p>
          <w:p w:rsidR="000A7F2B" w:rsidRDefault="000A7F2B" w:rsidP="00DE28E3">
            <w:pPr>
              <w:rPr>
                <w:b/>
              </w:rPr>
            </w:pPr>
          </w:p>
          <w:p w:rsidR="00EF3CC9" w:rsidRDefault="00EF3CC9" w:rsidP="00DE28E3">
            <w:pPr>
              <w:rPr>
                <w:b/>
              </w:rPr>
            </w:pPr>
          </w:p>
          <w:p w:rsidR="000A7F2B" w:rsidRDefault="000A7F2B" w:rsidP="00DE28E3">
            <w:pPr>
              <w:rPr>
                <w:b/>
              </w:rPr>
            </w:pPr>
            <w:r>
              <w:rPr>
                <w:b/>
              </w:rPr>
              <w:t>Purchase trikes to help develop gross motor skills for an identified group of learners.</w:t>
            </w:r>
          </w:p>
          <w:p w:rsidR="00F31036" w:rsidRDefault="00F31036" w:rsidP="00DE28E3">
            <w:pPr>
              <w:rPr>
                <w:b/>
              </w:rPr>
            </w:pPr>
          </w:p>
          <w:p w:rsidR="00F31036" w:rsidRDefault="00F31036" w:rsidP="00DE28E3">
            <w:pPr>
              <w:rPr>
                <w:b/>
              </w:rPr>
            </w:pPr>
          </w:p>
          <w:p w:rsidR="00DE28E3" w:rsidRPr="00DE28E3" w:rsidRDefault="00F31036" w:rsidP="00DE28E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Purchase a set of Learn to ride trikes to aid motor development </w:t>
            </w:r>
          </w:p>
          <w:p w:rsidR="00865DD6" w:rsidRPr="000A7F2B" w:rsidRDefault="00865DD6" w:rsidP="000A7F2B">
            <w:pPr>
              <w:rPr>
                <w:b/>
              </w:rPr>
            </w:pPr>
          </w:p>
          <w:p w:rsidR="004527AE" w:rsidRDefault="004527AE"/>
          <w:p w:rsidR="003277D7" w:rsidRDefault="003277D7"/>
          <w:p w:rsidR="003277D7" w:rsidRDefault="003277D7"/>
          <w:p w:rsidR="00EF3CC9" w:rsidRPr="00EF3CC9" w:rsidRDefault="00EF3CC9">
            <w:pPr>
              <w:rPr>
                <w:b/>
              </w:rPr>
            </w:pPr>
            <w:r w:rsidRPr="00EF3CC9">
              <w:rPr>
                <w:b/>
              </w:rPr>
              <w:t xml:space="preserve">Purchase a range of swimming toys and </w:t>
            </w:r>
            <w:r w:rsidR="00131B4E">
              <w:rPr>
                <w:b/>
              </w:rPr>
              <w:t xml:space="preserve">sensory </w:t>
            </w:r>
            <w:r w:rsidRPr="00EF3CC9">
              <w:rPr>
                <w:b/>
              </w:rPr>
              <w:t>res</w:t>
            </w:r>
            <w:r>
              <w:rPr>
                <w:b/>
              </w:rPr>
              <w:t>ources to help increase</w:t>
            </w:r>
            <w:r w:rsidR="0007410F">
              <w:rPr>
                <w:b/>
              </w:rPr>
              <w:t xml:space="preserve"> engagement in the water.</w:t>
            </w:r>
            <w:r>
              <w:rPr>
                <w:b/>
              </w:rPr>
              <w:t xml:space="preserve"> </w:t>
            </w:r>
          </w:p>
          <w:p w:rsidR="003D50D0" w:rsidRDefault="003D50D0">
            <w:pPr>
              <w:rPr>
                <w:b/>
                <w:i/>
              </w:rPr>
            </w:pPr>
          </w:p>
          <w:p w:rsidR="003D50D0" w:rsidRDefault="003D50D0">
            <w:pPr>
              <w:rPr>
                <w:color w:val="0070C0"/>
              </w:rPr>
            </w:pPr>
          </w:p>
          <w:p w:rsidR="003D50D0" w:rsidRDefault="003D50D0">
            <w:pPr>
              <w:rPr>
                <w:color w:val="0070C0"/>
              </w:rPr>
            </w:pPr>
          </w:p>
          <w:p w:rsidR="003D50D0" w:rsidRDefault="003D50D0">
            <w:pPr>
              <w:rPr>
                <w:color w:val="1F3864" w:themeColor="accent5" w:themeShade="80"/>
              </w:rPr>
            </w:pPr>
          </w:p>
          <w:p w:rsidR="003D50D0" w:rsidRPr="003D50D0" w:rsidRDefault="003D50D0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2332" w:type="dxa"/>
          </w:tcPr>
          <w:p w:rsidR="00865DD6" w:rsidRDefault="00DE28E3" w:rsidP="00865DD6">
            <w:r>
              <w:lastRenderedPageBreak/>
              <w:t xml:space="preserve">Increase opportunities for leaners to develop gross and fine motor skills in addition to </w:t>
            </w:r>
            <w:r w:rsidR="00B5047B">
              <w:t xml:space="preserve">weekly </w:t>
            </w:r>
            <w:r>
              <w:t xml:space="preserve">PE sessions. </w:t>
            </w:r>
          </w:p>
          <w:p w:rsidR="00DE28E3" w:rsidRDefault="00DE28E3" w:rsidP="00865DD6"/>
          <w:p w:rsidR="00DE28E3" w:rsidRDefault="00DE28E3" w:rsidP="00865DD6"/>
          <w:p w:rsidR="00DE28E3" w:rsidRDefault="00DE28E3" w:rsidP="00865DD6"/>
          <w:p w:rsidR="00DE28E3" w:rsidRDefault="00DE28E3" w:rsidP="00865DD6"/>
          <w:p w:rsidR="00DE28E3" w:rsidRDefault="00DE28E3" w:rsidP="00865DD6"/>
          <w:p w:rsidR="00EF3CC9" w:rsidRDefault="00EF3CC9" w:rsidP="00865DD6"/>
          <w:p w:rsidR="00DE28E3" w:rsidRDefault="00EF3CC9" w:rsidP="00865DD6">
            <w:r>
              <w:t xml:space="preserve">The trikes will provide an opportunity for identified learners to develop the gross motor skill of peddling. </w:t>
            </w:r>
          </w:p>
          <w:p w:rsidR="00865DD6" w:rsidRDefault="00865DD6" w:rsidP="00865DD6">
            <w:pPr>
              <w:pStyle w:val="NoSpacing"/>
            </w:pPr>
          </w:p>
          <w:p w:rsidR="000A7F2B" w:rsidRDefault="00F31036" w:rsidP="00865DD6">
            <w:pPr>
              <w:pStyle w:val="NoSpacing"/>
            </w:pPr>
            <w:r>
              <w:lastRenderedPageBreak/>
              <w:t xml:space="preserve">The trikes will provide an opportunity for learners to develop the early developmental skills of self propelling and peddling </w:t>
            </w:r>
          </w:p>
          <w:p w:rsidR="000A7F2B" w:rsidRDefault="000A7F2B" w:rsidP="00865DD6">
            <w:pPr>
              <w:pStyle w:val="NoSpacing"/>
            </w:pPr>
          </w:p>
          <w:p w:rsidR="000A7F2B" w:rsidRDefault="00EF3CC9" w:rsidP="00865DD6">
            <w:pPr>
              <w:pStyle w:val="NoSpacing"/>
            </w:pPr>
            <w:r>
              <w:t xml:space="preserve">The sensory toys and resources will help learners engage more in the pool and </w:t>
            </w:r>
            <w:r w:rsidR="00732753">
              <w:t>reduce their fear in the water.</w:t>
            </w:r>
          </w:p>
          <w:p w:rsidR="00131B4E" w:rsidRDefault="00131B4E" w:rsidP="00865DD6">
            <w:pPr>
              <w:pStyle w:val="NoSpacing"/>
            </w:pPr>
          </w:p>
          <w:p w:rsidR="00131B4E" w:rsidRDefault="00131B4E" w:rsidP="00865DD6">
            <w:pPr>
              <w:pStyle w:val="NoSpacing"/>
            </w:pPr>
          </w:p>
          <w:p w:rsidR="00131B4E" w:rsidRPr="00865DD6" w:rsidRDefault="00131B4E" w:rsidP="00865DD6">
            <w:pPr>
              <w:pStyle w:val="NoSpacing"/>
            </w:pPr>
            <w:r>
              <w:t>The sensory resources can aid to therapeutic sessions allowing learners to relax and aid mental wellbeing.</w:t>
            </w:r>
          </w:p>
          <w:p w:rsidR="00865DD6" w:rsidRDefault="00865DD6" w:rsidP="00EF3CC9">
            <w:pPr>
              <w:pStyle w:val="NoSpacing"/>
            </w:pPr>
          </w:p>
        </w:tc>
        <w:tc>
          <w:tcPr>
            <w:tcW w:w="2343" w:type="dxa"/>
          </w:tcPr>
          <w:p w:rsidR="001110B0" w:rsidRDefault="00B5047B">
            <w:r>
              <w:lastRenderedPageBreak/>
              <w:t xml:space="preserve">Liaise with Head of Primary to identify needs for different </w:t>
            </w:r>
            <w:r w:rsidR="000A7F2B">
              <w:t xml:space="preserve">cohort groups. </w:t>
            </w:r>
          </w:p>
          <w:p w:rsidR="00B5047B" w:rsidRDefault="00B5047B">
            <w:r>
              <w:t xml:space="preserve">Order equipment resource packs and create a suggested activities guide for equipment packs to help class staff. </w:t>
            </w:r>
          </w:p>
          <w:p w:rsidR="00EF3CC9" w:rsidRDefault="00EF3CC9"/>
          <w:p w:rsidR="00EF3CC9" w:rsidRDefault="00EF3CC9">
            <w:r>
              <w:t>Liaise with Physio staff to identify learners who would benefit from learning to peddle a trike</w:t>
            </w:r>
          </w:p>
          <w:p w:rsidR="00F31036" w:rsidRDefault="00F31036"/>
          <w:p w:rsidR="00F31036" w:rsidRDefault="00F31036">
            <w:r>
              <w:lastRenderedPageBreak/>
              <w:t xml:space="preserve">Liaise with class staff and physio to identify targeted learners </w:t>
            </w:r>
          </w:p>
          <w:p w:rsidR="00F31036" w:rsidRDefault="00F31036"/>
          <w:p w:rsidR="004527AE" w:rsidRDefault="004527AE"/>
          <w:p w:rsidR="003277D7" w:rsidRDefault="003277D7"/>
          <w:p w:rsidR="003277D7" w:rsidRDefault="003277D7"/>
          <w:p w:rsidR="00EF3CC9" w:rsidRDefault="00EF3CC9" w:rsidP="00EF3CC9">
            <w:pPr>
              <w:pStyle w:val="NoSpacing"/>
            </w:pPr>
            <w:r>
              <w:t xml:space="preserve">Liaise with the swimming teacher to identify suitable </w:t>
            </w:r>
            <w:r w:rsidR="00131B4E">
              <w:t xml:space="preserve">swimming toys </w:t>
            </w:r>
            <w:r>
              <w:t xml:space="preserve">resources to promote water play </w:t>
            </w:r>
            <w:r w:rsidR="00131B4E">
              <w:t>and further engagement in the water.</w:t>
            </w:r>
          </w:p>
          <w:p w:rsidR="00131B4E" w:rsidRDefault="00131B4E" w:rsidP="00EF3CC9">
            <w:pPr>
              <w:pStyle w:val="NoSpacing"/>
            </w:pPr>
            <w:r>
              <w:t xml:space="preserve">Identify sensory resources that will aid relaxation. </w:t>
            </w:r>
          </w:p>
        </w:tc>
        <w:tc>
          <w:tcPr>
            <w:tcW w:w="1164" w:type="dxa"/>
          </w:tcPr>
          <w:p w:rsidR="006E01F3" w:rsidRDefault="004527AE">
            <w:r>
              <w:lastRenderedPageBreak/>
              <w:t>£2,018.38</w:t>
            </w:r>
          </w:p>
          <w:p w:rsidR="006E01F3" w:rsidRDefault="006E01F3"/>
          <w:p w:rsidR="006E01F3" w:rsidRDefault="006E01F3"/>
          <w:p w:rsidR="006E01F3" w:rsidRDefault="006E01F3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B63A59"/>
          <w:p w:rsidR="00B63A59" w:rsidRDefault="00EF3CC9">
            <w:r>
              <w:t>£1</w:t>
            </w:r>
            <w:r w:rsidR="004527AE">
              <w:t>,</w:t>
            </w:r>
            <w:r>
              <w:t>310.00</w:t>
            </w:r>
          </w:p>
          <w:p w:rsidR="00B63A59" w:rsidRDefault="00B63A59"/>
          <w:p w:rsidR="00B63A59" w:rsidRDefault="00B63A59"/>
          <w:p w:rsidR="00131B4E" w:rsidRDefault="00131B4E"/>
          <w:p w:rsidR="00131B4E" w:rsidRDefault="00131B4E"/>
          <w:p w:rsidR="00131B4E" w:rsidRDefault="00131B4E"/>
          <w:p w:rsidR="00131B4E" w:rsidRDefault="00F31036">
            <w:r>
              <w:t>£</w:t>
            </w:r>
            <w:r w:rsidR="004527AE">
              <w:t>354.99</w:t>
            </w:r>
          </w:p>
          <w:p w:rsidR="00131B4E" w:rsidRDefault="00131B4E"/>
          <w:p w:rsidR="00131B4E" w:rsidRDefault="00131B4E"/>
          <w:p w:rsidR="004527AE" w:rsidRDefault="004527AE"/>
          <w:p w:rsidR="004527AE" w:rsidRDefault="004527AE"/>
          <w:p w:rsidR="004527AE" w:rsidRDefault="004527AE"/>
          <w:p w:rsidR="004527AE" w:rsidRDefault="004527AE"/>
          <w:p w:rsidR="003277D7" w:rsidRDefault="003277D7"/>
          <w:p w:rsidR="00131B4E" w:rsidRDefault="00131B4E">
            <w:r>
              <w:t>£104.34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533897" w:rsidRDefault="00B5047B" w:rsidP="00B5047B">
            <w:r>
              <w:lastRenderedPageBreak/>
              <w:t>Classes have successfully used the equipment, particularly in light of COVID 19. Teachers and T</w:t>
            </w:r>
            <w:r w:rsidR="000A7F2B">
              <w:t>A’s have used the resource pack</w:t>
            </w:r>
            <w:r>
              <w:t xml:space="preserve"> guide to set up different activities for learners to use. Staff have commented on being able to </w:t>
            </w:r>
            <w:r w:rsidR="000A7F2B">
              <w:t xml:space="preserve">do more physical activity sessions both in and outside the classroom. </w:t>
            </w:r>
          </w:p>
          <w:p w:rsidR="00131B4E" w:rsidRDefault="00131B4E" w:rsidP="00B5047B"/>
          <w:p w:rsidR="004527AE" w:rsidRDefault="004527AE" w:rsidP="004527AE">
            <w:r>
              <w:t xml:space="preserve">Learners have enjoyed using the trikes with support where necessary. They are growing in confidence the more they use them. </w:t>
            </w:r>
          </w:p>
          <w:p w:rsidR="00131B4E" w:rsidRDefault="00131B4E" w:rsidP="00B5047B"/>
          <w:p w:rsidR="00131B4E" w:rsidRDefault="00131B4E" w:rsidP="00B5047B"/>
          <w:p w:rsidR="00131B4E" w:rsidRDefault="00131B4E" w:rsidP="00B5047B"/>
          <w:p w:rsidR="00131B4E" w:rsidRDefault="00131B4E" w:rsidP="00B5047B"/>
          <w:p w:rsidR="00131B4E" w:rsidRDefault="00131B4E" w:rsidP="00B5047B"/>
          <w:p w:rsidR="00131B4E" w:rsidRDefault="00131B4E" w:rsidP="00B5047B"/>
          <w:p w:rsidR="00131B4E" w:rsidRDefault="00131B4E" w:rsidP="00B5047B"/>
          <w:p w:rsidR="004527AE" w:rsidRDefault="004527AE" w:rsidP="00B5047B"/>
          <w:p w:rsidR="003277D7" w:rsidRDefault="003277D7" w:rsidP="00B5047B"/>
          <w:p w:rsidR="00131B4E" w:rsidRDefault="00131B4E" w:rsidP="00B5047B">
            <w:r>
              <w:t xml:space="preserve">Due to COVID 19 restrictions swimming has been unable to </w:t>
            </w:r>
            <w:r w:rsidR="00C67CCD">
              <w:t>take place for class groups.</w:t>
            </w:r>
          </w:p>
          <w:p w:rsidR="00C67CCD" w:rsidRDefault="00C67CCD" w:rsidP="00B5047B"/>
          <w:p w:rsidR="00C67CCD" w:rsidRDefault="001C7E6B" w:rsidP="00B5047B">
            <w:r>
              <w:t xml:space="preserve">Some </w:t>
            </w:r>
            <w:r w:rsidR="00C67CCD" w:rsidRPr="001C7E6B">
              <w:t>Identified learners have 1:1 sessions</w:t>
            </w:r>
            <w:r w:rsidR="00C829EB">
              <w:t xml:space="preserve"> </w:t>
            </w:r>
            <w:r>
              <w:t xml:space="preserve">as part of their therapy package. </w:t>
            </w:r>
            <w:r w:rsidR="00C829EB">
              <w:t xml:space="preserve">Swim staff have noted how much learners have enjoyed interacting with the sensory toys. </w:t>
            </w:r>
          </w:p>
          <w:p w:rsidR="00EF3CC9" w:rsidRDefault="00C829EB" w:rsidP="00B5047B">
            <w:r>
              <w:t>It is clear how much being in the water helps them to relax and experien</w:t>
            </w:r>
            <w:r w:rsidR="00BE05FF">
              <w:t xml:space="preserve">ce a greater range of movement 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533897" w:rsidRDefault="000A7F2B" w:rsidP="000A7F2B">
            <w:r>
              <w:lastRenderedPageBreak/>
              <w:t xml:space="preserve">The equipment will stay with the class and will be able to be used next academic year. Teachers and TA’s can train new staff how to use the equipment. </w:t>
            </w:r>
          </w:p>
          <w:p w:rsidR="00EF3CC9" w:rsidRDefault="00EF3CC9" w:rsidP="000A7F2B"/>
          <w:p w:rsidR="00EF3CC9" w:rsidRDefault="00EF3CC9" w:rsidP="000A7F2B"/>
          <w:p w:rsidR="00EF3CC9" w:rsidRDefault="00EF3CC9" w:rsidP="000A7F2B"/>
          <w:p w:rsidR="00EF3CC9" w:rsidRDefault="00EF3CC9" w:rsidP="000A7F2B"/>
          <w:p w:rsidR="00EF3CC9" w:rsidRDefault="00EF3CC9" w:rsidP="000A7F2B">
            <w:r>
              <w:t xml:space="preserve">The trikes will be available for other learners to use in discussion with the Physio team. </w:t>
            </w:r>
          </w:p>
          <w:p w:rsidR="00C829EB" w:rsidRDefault="00C829EB" w:rsidP="000A7F2B"/>
          <w:p w:rsidR="00C829EB" w:rsidRDefault="00C829EB" w:rsidP="000A7F2B"/>
          <w:p w:rsidR="00C829EB" w:rsidRDefault="00C829EB" w:rsidP="000A7F2B"/>
          <w:p w:rsidR="00C829EB" w:rsidRDefault="00C829EB" w:rsidP="000A7F2B"/>
          <w:p w:rsidR="00C829EB" w:rsidRDefault="00C829EB" w:rsidP="000A7F2B"/>
          <w:p w:rsidR="00292D17" w:rsidRDefault="00292D17" w:rsidP="000A7F2B"/>
          <w:p w:rsidR="00292D17" w:rsidRDefault="00292D17" w:rsidP="000A7F2B"/>
          <w:p w:rsidR="00292D17" w:rsidRDefault="00292D17" w:rsidP="000A7F2B"/>
          <w:p w:rsidR="003277D7" w:rsidRDefault="003277D7" w:rsidP="000A7F2B"/>
          <w:p w:rsidR="00292D17" w:rsidRDefault="00292D17" w:rsidP="000A7F2B">
            <w:r>
              <w:t>Continue to liaise with swim team to facilitate different ways of engaging learners in the pool.</w:t>
            </w:r>
          </w:p>
        </w:tc>
      </w:tr>
      <w:tr w:rsidR="0046605D" w:rsidTr="000A7F2B">
        <w:tc>
          <w:tcPr>
            <w:tcW w:w="2378" w:type="dxa"/>
            <w:shd w:val="clear" w:color="auto" w:fill="DEEAF6" w:themeFill="accent1" w:themeFillTint="33"/>
          </w:tcPr>
          <w:p w:rsidR="0046605D" w:rsidRPr="0046605D" w:rsidRDefault="00512FB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The profile PESSPA being raised across the school </w:t>
            </w:r>
            <w:r w:rsidR="0046605D" w:rsidRPr="00533897">
              <w:rPr>
                <w:b/>
                <w:i/>
              </w:rPr>
              <w:t xml:space="preserve">as a tool for whole school improvement </w:t>
            </w:r>
          </w:p>
        </w:tc>
        <w:tc>
          <w:tcPr>
            <w:tcW w:w="2332" w:type="dxa"/>
          </w:tcPr>
          <w:p w:rsidR="0046605D" w:rsidRDefault="004C304A" w:rsidP="00951E01">
            <w:r>
              <w:rPr>
                <w:b/>
                <w:sz w:val="24"/>
              </w:rPr>
              <w:t>Intent</w:t>
            </w:r>
          </w:p>
        </w:tc>
        <w:tc>
          <w:tcPr>
            <w:tcW w:w="2343" w:type="dxa"/>
          </w:tcPr>
          <w:p w:rsidR="0046605D" w:rsidRDefault="004C304A">
            <w:r>
              <w:rPr>
                <w:b/>
                <w:sz w:val="24"/>
              </w:rPr>
              <w:t>Implementation</w:t>
            </w:r>
          </w:p>
        </w:tc>
        <w:tc>
          <w:tcPr>
            <w:tcW w:w="1164" w:type="dxa"/>
          </w:tcPr>
          <w:p w:rsidR="004C304A" w:rsidRDefault="004C304A" w:rsidP="004C3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</w:t>
            </w:r>
            <w:r w:rsidRPr="00533897">
              <w:rPr>
                <w:b/>
                <w:sz w:val="24"/>
              </w:rPr>
              <w:t xml:space="preserve">nding </w:t>
            </w:r>
          </w:p>
          <w:p w:rsidR="0046605D" w:rsidRDefault="004C304A" w:rsidP="004C304A">
            <w:r>
              <w:rPr>
                <w:b/>
                <w:sz w:val="24"/>
              </w:rPr>
              <w:t>Allocated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6605D" w:rsidRDefault="004C304A">
            <w:r>
              <w:rPr>
                <w:b/>
                <w:sz w:val="24"/>
              </w:rPr>
              <w:t>Impact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46605D" w:rsidRDefault="004C304A">
            <w:r w:rsidRPr="00CA4C5E">
              <w:rPr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533897" w:rsidTr="000A7F2B">
        <w:tc>
          <w:tcPr>
            <w:tcW w:w="2378" w:type="dxa"/>
          </w:tcPr>
          <w:p w:rsidR="00057AC0" w:rsidRDefault="009A73CD" w:rsidP="009A73CD">
            <w:pPr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Create a sensory occupational </w:t>
            </w:r>
            <w:r w:rsidR="00292D17">
              <w:rPr>
                <w:rFonts w:cstheme="minorHAnsi"/>
                <w:b/>
                <w:shd w:val="clear" w:color="auto" w:fill="FFFFFF"/>
              </w:rPr>
              <w:t xml:space="preserve">( motor skills ) </w:t>
            </w:r>
            <w:r>
              <w:rPr>
                <w:rFonts w:cstheme="minorHAnsi"/>
                <w:b/>
                <w:shd w:val="clear" w:color="auto" w:fill="FFFFFF"/>
              </w:rPr>
              <w:t xml:space="preserve">therapy intervention programme to work </w:t>
            </w:r>
            <w:r>
              <w:rPr>
                <w:rFonts w:cstheme="minorHAnsi"/>
                <w:b/>
                <w:shd w:val="clear" w:color="auto" w:fill="FFFFFF"/>
              </w:rPr>
              <w:lastRenderedPageBreak/>
              <w:t xml:space="preserve">with identified learners. </w:t>
            </w:r>
          </w:p>
          <w:p w:rsidR="0007410F" w:rsidRDefault="0007410F" w:rsidP="009A73CD">
            <w:pPr>
              <w:rPr>
                <w:rFonts w:cstheme="minorHAnsi"/>
                <w:b/>
                <w:shd w:val="clear" w:color="auto" w:fill="FFFFFF"/>
              </w:rPr>
            </w:pPr>
          </w:p>
          <w:p w:rsidR="0007410F" w:rsidRDefault="0007410F" w:rsidP="009A73CD">
            <w:pPr>
              <w:rPr>
                <w:rFonts w:cstheme="minorHAnsi"/>
                <w:b/>
                <w:shd w:val="clear" w:color="auto" w:fill="FFFFFF"/>
              </w:rPr>
            </w:pPr>
          </w:p>
          <w:p w:rsidR="0007410F" w:rsidRDefault="0007410F" w:rsidP="009A73CD">
            <w:pPr>
              <w:rPr>
                <w:rFonts w:cstheme="minorHAnsi"/>
                <w:b/>
                <w:shd w:val="clear" w:color="auto" w:fill="FFFFFF"/>
              </w:rPr>
            </w:pPr>
          </w:p>
          <w:p w:rsidR="0007410F" w:rsidRDefault="0007410F" w:rsidP="009A73CD">
            <w:pPr>
              <w:rPr>
                <w:rFonts w:cstheme="minorHAnsi"/>
                <w:b/>
                <w:shd w:val="clear" w:color="auto" w:fill="FFFFFF"/>
              </w:rPr>
            </w:pPr>
          </w:p>
          <w:p w:rsidR="0007410F" w:rsidRDefault="0007410F" w:rsidP="009A73CD">
            <w:pPr>
              <w:rPr>
                <w:rFonts w:cstheme="minorHAnsi"/>
                <w:b/>
                <w:shd w:val="clear" w:color="auto" w:fill="FFFFFF"/>
              </w:rPr>
            </w:pPr>
          </w:p>
          <w:p w:rsidR="0007410F" w:rsidRDefault="0007410F" w:rsidP="009A73CD">
            <w:pPr>
              <w:rPr>
                <w:rFonts w:cstheme="minorHAnsi"/>
                <w:b/>
                <w:shd w:val="clear" w:color="auto" w:fill="FFFFFF"/>
              </w:rPr>
            </w:pPr>
          </w:p>
          <w:p w:rsidR="00292D17" w:rsidRDefault="00292D17" w:rsidP="009A73CD">
            <w:pPr>
              <w:rPr>
                <w:rFonts w:cstheme="minorHAnsi"/>
                <w:b/>
                <w:shd w:val="clear" w:color="auto" w:fill="FFFFFF"/>
              </w:rPr>
            </w:pPr>
          </w:p>
          <w:p w:rsidR="0007410F" w:rsidRPr="0007410F" w:rsidRDefault="0007410F" w:rsidP="009A73CD">
            <w:pPr>
              <w:rPr>
                <w:b/>
              </w:rPr>
            </w:pPr>
            <w:r w:rsidRPr="0007410F">
              <w:rPr>
                <w:rFonts w:cstheme="minorHAnsi"/>
                <w:b/>
                <w:shd w:val="clear" w:color="auto" w:fill="FFFFFF"/>
              </w:rPr>
              <w:t>Purchase equipment for sensory circuits to help learners who have sensory issues as a barrier to learning.</w:t>
            </w:r>
          </w:p>
          <w:p w:rsidR="009A73CD" w:rsidRDefault="009A73CD" w:rsidP="009A73CD">
            <w:pPr>
              <w:pStyle w:val="ListParagraph"/>
              <w:rPr>
                <w:color w:val="1F4E79" w:themeColor="accent1" w:themeShade="80"/>
              </w:rPr>
            </w:pPr>
          </w:p>
          <w:p w:rsidR="0007410F" w:rsidRDefault="0007410F" w:rsidP="0007410F">
            <w:pPr>
              <w:pStyle w:val="ListParagraph"/>
              <w:rPr>
                <w:color w:val="1F4E79" w:themeColor="accent1" w:themeShade="80"/>
              </w:rPr>
            </w:pPr>
          </w:p>
          <w:p w:rsidR="004749DD" w:rsidRPr="009A73CD" w:rsidRDefault="004749DD" w:rsidP="009A73CD">
            <w:pPr>
              <w:pStyle w:val="ListParagraph"/>
              <w:rPr>
                <w:color w:val="1F4E79" w:themeColor="accent1" w:themeShade="80"/>
              </w:rPr>
            </w:pPr>
          </w:p>
          <w:p w:rsidR="009A73CD" w:rsidRPr="00C10172" w:rsidRDefault="009A73CD" w:rsidP="00C10172">
            <w:pPr>
              <w:rPr>
                <w:color w:val="1F4E79" w:themeColor="accent1" w:themeShade="80"/>
              </w:rPr>
            </w:pPr>
          </w:p>
          <w:p w:rsidR="00EB5F31" w:rsidRDefault="00EB5F31">
            <w:pPr>
              <w:rPr>
                <w:b/>
                <w:i/>
              </w:rPr>
            </w:pPr>
          </w:p>
          <w:p w:rsidR="00EB5F31" w:rsidRPr="00533897" w:rsidRDefault="00EB5F31">
            <w:pPr>
              <w:rPr>
                <w:b/>
                <w:i/>
              </w:rPr>
            </w:pPr>
          </w:p>
        </w:tc>
        <w:tc>
          <w:tcPr>
            <w:tcW w:w="2332" w:type="dxa"/>
          </w:tcPr>
          <w:p w:rsidR="009A73CD" w:rsidRDefault="0007410F" w:rsidP="009A73CD">
            <w:r>
              <w:lastRenderedPageBreak/>
              <w:t>The Occupational therapist will</w:t>
            </w:r>
            <w:r w:rsidR="004749DD">
              <w:t xml:space="preserve"> create Individual programmes that are </w:t>
            </w:r>
            <w:r w:rsidR="009A73CD">
              <w:t xml:space="preserve">devised for learners </w:t>
            </w:r>
            <w:r w:rsidR="004749DD">
              <w:rPr>
                <w:rFonts w:cstheme="minorHAnsi"/>
                <w:shd w:val="clear" w:color="auto" w:fill="FFFFFF"/>
              </w:rPr>
              <w:t xml:space="preserve">who have </w:t>
            </w:r>
            <w:r w:rsidR="004749DD">
              <w:rPr>
                <w:rFonts w:cstheme="minorHAnsi"/>
                <w:shd w:val="clear" w:color="auto" w:fill="FFFFFF"/>
              </w:rPr>
              <w:lastRenderedPageBreak/>
              <w:t>sensory issues as a barrier to learning</w:t>
            </w:r>
            <w:r w:rsidR="004749DD">
              <w:t>.</w:t>
            </w:r>
          </w:p>
          <w:p w:rsidR="00C26494" w:rsidRPr="00057AC0" w:rsidRDefault="00C26494" w:rsidP="00C26494">
            <w:pPr>
              <w:rPr>
                <w:rFonts w:cstheme="minorHAnsi"/>
                <w:spacing w:val="8"/>
              </w:rPr>
            </w:pPr>
          </w:p>
          <w:p w:rsidR="00057AC0" w:rsidRPr="00057AC0" w:rsidRDefault="00057AC0">
            <w:pPr>
              <w:rPr>
                <w:rFonts w:cstheme="minorHAnsi"/>
              </w:rPr>
            </w:pPr>
            <w:r w:rsidRPr="00057AC0">
              <w:rPr>
                <w:rFonts w:cstheme="minorHAnsi"/>
                <w:spacing w:val="8"/>
              </w:rPr>
              <w:t xml:space="preserve"> </w:t>
            </w:r>
          </w:p>
          <w:p w:rsidR="00AE599A" w:rsidRDefault="00AE599A"/>
          <w:p w:rsidR="0007410F" w:rsidRDefault="0007410F"/>
          <w:p w:rsidR="0007410F" w:rsidRDefault="0007410F"/>
          <w:p w:rsidR="0007410F" w:rsidRDefault="0007410F"/>
          <w:p w:rsidR="0007410F" w:rsidRDefault="0007410F"/>
          <w:p w:rsidR="0007410F" w:rsidRDefault="0007410F">
            <w:r>
              <w:t xml:space="preserve">Equipment for the 3 stages of a sensory circuit will allow class staff to run sensory circuits for identified ASD learners. </w:t>
            </w:r>
          </w:p>
          <w:p w:rsidR="0007410F" w:rsidRDefault="0007410F">
            <w:r>
              <w:t>This will provide routine and organised movement breaks to help pupils engage in learning.</w:t>
            </w:r>
          </w:p>
        </w:tc>
        <w:tc>
          <w:tcPr>
            <w:tcW w:w="2343" w:type="dxa"/>
          </w:tcPr>
          <w:p w:rsidR="009A73CD" w:rsidRDefault="009A73CD" w:rsidP="009A73C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 xml:space="preserve">Liaise with class staff to identify learners who have sensory issues as a barrier to learning. </w:t>
            </w:r>
          </w:p>
          <w:p w:rsidR="009A73CD" w:rsidRDefault="009A73CD" w:rsidP="009A73CD">
            <w:pPr>
              <w:rPr>
                <w:rFonts w:cstheme="minorHAnsi"/>
                <w:shd w:val="clear" w:color="auto" w:fill="FFFFFF"/>
              </w:rPr>
            </w:pPr>
          </w:p>
          <w:p w:rsidR="009A73CD" w:rsidRDefault="009A73CD" w:rsidP="009A73C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Create an intervention programme</w:t>
            </w:r>
          </w:p>
          <w:p w:rsidR="009A73CD" w:rsidRDefault="009A73CD" w:rsidP="009A73CD">
            <w:pPr>
              <w:rPr>
                <w:rFonts w:cstheme="minorHAnsi"/>
                <w:shd w:val="clear" w:color="auto" w:fill="FFFFFF"/>
              </w:rPr>
            </w:pPr>
          </w:p>
          <w:p w:rsidR="009A73CD" w:rsidRPr="009A73CD" w:rsidRDefault="009A73CD" w:rsidP="009A73CD">
            <w:r w:rsidRPr="009A73CD">
              <w:rPr>
                <w:rFonts w:cstheme="minorHAnsi"/>
                <w:shd w:val="clear" w:color="auto" w:fill="FFFFFF"/>
              </w:rPr>
              <w:t xml:space="preserve">Employ an Occupational Therapist for a day a week to work with identified learners </w:t>
            </w:r>
          </w:p>
          <w:p w:rsidR="0007410F" w:rsidRDefault="0007410F"/>
          <w:p w:rsidR="0007410F" w:rsidRDefault="0007410F">
            <w:r>
              <w:t>Liaise with class staff and OT to identify which learners need sensory circuits.</w:t>
            </w:r>
          </w:p>
          <w:p w:rsidR="0007410F" w:rsidRDefault="0007410F"/>
          <w:p w:rsidR="0007410F" w:rsidRDefault="0007410F">
            <w:r>
              <w:t>Increase range of equipment for learners who take part in sensory circuits</w:t>
            </w:r>
          </w:p>
          <w:p w:rsidR="00057AC0" w:rsidRDefault="00057AC0"/>
        </w:tc>
        <w:tc>
          <w:tcPr>
            <w:tcW w:w="1164" w:type="dxa"/>
          </w:tcPr>
          <w:p w:rsidR="001C7E6B" w:rsidRDefault="00C72F24">
            <w:r>
              <w:lastRenderedPageBreak/>
              <w:t>£2,77.00</w:t>
            </w:r>
          </w:p>
          <w:p w:rsidR="00057AC0" w:rsidRDefault="00057AC0"/>
          <w:p w:rsidR="00C72F24" w:rsidRDefault="00C72F24"/>
          <w:p w:rsidR="00057AC0" w:rsidRDefault="00057AC0"/>
          <w:p w:rsidR="00057AC0" w:rsidRDefault="00057AC0"/>
          <w:p w:rsidR="00057AC0" w:rsidRDefault="00057AC0"/>
          <w:p w:rsidR="000A4E00" w:rsidRDefault="000A4E00">
            <w:r>
              <w:lastRenderedPageBreak/>
              <w:t>£488.91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72F24" w:rsidRDefault="00C72F24" w:rsidP="009A73C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This was a summer term intervention due to COVID. </w:t>
            </w:r>
          </w:p>
          <w:p w:rsidR="009A73CD" w:rsidRDefault="009A73CD" w:rsidP="009A73CD">
            <w:pPr>
              <w:rPr>
                <w:bCs/>
              </w:rPr>
            </w:pPr>
            <w:r>
              <w:rPr>
                <w:bCs/>
              </w:rPr>
              <w:t xml:space="preserve">Staff have a better understanding of sensory issues as a barrier to learning for our pupils. </w:t>
            </w:r>
          </w:p>
          <w:p w:rsidR="00C72F24" w:rsidRDefault="00C72F24" w:rsidP="009A73CD">
            <w:pPr>
              <w:rPr>
                <w:bCs/>
              </w:rPr>
            </w:pPr>
          </w:p>
          <w:p w:rsidR="009A73CD" w:rsidRDefault="009A73CD" w:rsidP="009A73C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Identified learners have sensory </w:t>
            </w:r>
          </w:p>
          <w:p w:rsidR="009A73CD" w:rsidRDefault="009A73CD" w:rsidP="009A73CD">
            <w:pPr>
              <w:rPr>
                <w:bCs/>
              </w:rPr>
            </w:pPr>
            <w:r>
              <w:rPr>
                <w:bCs/>
              </w:rPr>
              <w:t xml:space="preserve">Programmes and strategies put in place which are delivered by class staff with support of OT </w:t>
            </w:r>
          </w:p>
          <w:p w:rsidR="009A73CD" w:rsidRDefault="009A73CD" w:rsidP="009A73CD">
            <w:pPr>
              <w:rPr>
                <w:bCs/>
              </w:rPr>
            </w:pPr>
          </w:p>
          <w:p w:rsidR="00533897" w:rsidRDefault="00533897" w:rsidP="009A73CD"/>
          <w:p w:rsidR="000A4E00" w:rsidRDefault="000A4E00" w:rsidP="009A73CD"/>
          <w:p w:rsidR="00C72F24" w:rsidRDefault="00C72F24" w:rsidP="009A73CD"/>
          <w:p w:rsidR="00C72F24" w:rsidRDefault="00C72F24" w:rsidP="009A73CD"/>
          <w:p w:rsidR="000A4E00" w:rsidRDefault="000A4E00" w:rsidP="009A73CD">
            <w:r>
              <w:t xml:space="preserve">Feedback from staff that run existing sensory circuit programmes report that they have seen a significant difference in learners’ ability to learn and focus. They all see the benefits of the routine and regular movement breaks for their ASD learners. 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4749DD" w:rsidRDefault="004749DD" w:rsidP="009A73CD">
            <w:pPr>
              <w:rPr>
                <w:bCs/>
              </w:rPr>
            </w:pPr>
            <w:r>
              <w:rPr>
                <w:bCs/>
              </w:rPr>
              <w:lastRenderedPageBreak/>
              <w:t>Class s</w:t>
            </w:r>
            <w:r w:rsidR="009A73CD">
              <w:rPr>
                <w:bCs/>
              </w:rPr>
              <w:t xml:space="preserve">taff </w:t>
            </w:r>
            <w:r>
              <w:rPr>
                <w:bCs/>
              </w:rPr>
              <w:t>can run programmes for individual learners and use strategies to aid learning.</w:t>
            </w:r>
          </w:p>
          <w:p w:rsidR="004749DD" w:rsidRDefault="004749DD" w:rsidP="009A73CD">
            <w:pPr>
              <w:rPr>
                <w:bCs/>
              </w:rPr>
            </w:pPr>
          </w:p>
          <w:p w:rsidR="009A73CD" w:rsidRDefault="004749DD" w:rsidP="009A73C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Class staff </w:t>
            </w:r>
            <w:r w:rsidR="009A73CD">
              <w:rPr>
                <w:bCs/>
              </w:rPr>
              <w:t xml:space="preserve">can cascade information to new class team members </w:t>
            </w:r>
          </w:p>
          <w:p w:rsidR="00533897" w:rsidRDefault="00533897" w:rsidP="004749DD"/>
          <w:p w:rsidR="000A4E00" w:rsidRDefault="000A4E00" w:rsidP="004749DD"/>
          <w:p w:rsidR="000A4E00" w:rsidRDefault="000A4E00" w:rsidP="004749DD"/>
          <w:p w:rsidR="00C72F24" w:rsidRDefault="00C72F24" w:rsidP="004749DD"/>
          <w:p w:rsidR="00C72F24" w:rsidRDefault="00C72F24" w:rsidP="004749DD"/>
          <w:p w:rsidR="00C72F24" w:rsidRDefault="00C72F24" w:rsidP="004749DD"/>
          <w:p w:rsidR="000A4E00" w:rsidRDefault="000A4E00" w:rsidP="004749DD">
            <w:r>
              <w:t>Sensory circuits can be added to part of the daily routine of day.</w:t>
            </w:r>
          </w:p>
          <w:p w:rsidR="000A4E00" w:rsidRDefault="000A4E00" w:rsidP="004749DD"/>
          <w:p w:rsidR="000A4E00" w:rsidRDefault="000A4E00" w:rsidP="004749DD">
            <w:r>
              <w:t xml:space="preserve">Equipment can be used by individual learners and moved with them when they transition to another class. </w:t>
            </w:r>
          </w:p>
        </w:tc>
      </w:tr>
      <w:tr w:rsidR="0046605D" w:rsidTr="000A7F2B">
        <w:tc>
          <w:tcPr>
            <w:tcW w:w="2378" w:type="dxa"/>
            <w:shd w:val="clear" w:color="auto" w:fill="DEEAF6" w:themeFill="accent1" w:themeFillTint="33"/>
          </w:tcPr>
          <w:p w:rsidR="0046605D" w:rsidRPr="0046605D" w:rsidRDefault="0046605D" w:rsidP="00EB5F31">
            <w:pPr>
              <w:rPr>
                <w:b/>
                <w:i/>
              </w:rPr>
            </w:pPr>
            <w:r w:rsidRPr="00533897">
              <w:rPr>
                <w:b/>
                <w:i/>
              </w:rPr>
              <w:lastRenderedPageBreak/>
              <w:t xml:space="preserve">Broad experience of a range of sports and activities </w:t>
            </w:r>
            <w:r w:rsidR="00BE05FF">
              <w:rPr>
                <w:b/>
                <w:i/>
              </w:rPr>
              <w:t>offered to all pupils</w:t>
            </w:r>
          </w:p>
        </w:tc>
        <w:tc>
          <w:tcPr>
            <w:tcW w:w="2332" w:type="dxa"/>
          </w:tcPr>
          <w:p w:rsidR="0046605D" w:rsidRDefault="004C304A" w:rsidP="00EB5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Intent</w:t>
            </w:r>
          </w:p>
        </w:tc>
        <w:tc>
          <w:tcPr>
            <w:tcW w:w="2343" w:type="dxa"/>
          </w:tcPr>
          <w:p w:rsidR="0046605D" w:rsidRPr="00533897" w:rsidRDefault="004C304A" w:rsidP="00EB5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</w:p>
        </w:tc>
        <w:tc>
          <w:tcPr>
            <w:tcW w:w="1164" w:type="dxa"/>
          </w:tcPr>
          <w:p w:rsidR="004C304A" w:rsidRDefault="004C304A" w:rsidP="004C3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</w:t>
            </w:r>
            <w:r w:rsidRPr="00533897">
              <w:rPr>
                <w:b/>
                <w:sz w:val="24"/>
              </w:rPr>
              <w:t xml:space="preserve">nding </w:t>
            </w:r>
          </w:p>
          <w:p w:rsidR="0046605D" w:rsidRPr="00533897" w:rsidRDefault="004C304A" w:rsidP="004C3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Allocated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6605D" w:rsidRPr="00533897" w:rsidRDefault="004C304A" w:rsidP="004C3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46605D" w:rsidRDefault="004C304A" w:rsidP="00EB5F31">
            <w:pPr>
              <w:rPr>
                <w:b/>
                <w:sz w:val="24"/>
              </w:rPr>
            </w:pPr>
            <w:r w:rsidRPr="00CA4C5E">
              <w:rPr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EB5F31" w:rsidTr="000A7F2B">
        <w:tc>
          <w:tcPr>
            <w:tcW w:w="2378" w:type="dxa"/>
          </w:tcPr>
          <w:p w:rsidR="00865DD6" w:rsidRPr="000E4204" w:rsidRDefault="00865DD6" w:rsidP="00E13A6E">
            <w:pPr>
              <w:rPr>
                <w:b/>
              </w:rPr>
            </w:pPr>
            <w:r w:rsidRPr="000E4204">
              <w:rPr>
                <w:b/>
              </w:rPr>
              <w:t>The appointment of a one-year contract for a TA to assist with the access of activities to more complex classes.</w:t>
            </w:r>
          </w:p>
          <w:p w:rsidR="00E13A6E" w:rsidRDefault="00E13A6E" w:rsidP="00E13A6E">
            <w:pPr>
              <w:rPr>
                <w:color w:val="1F4E79" w:themeColor="accent1" w:themeShade="80"/>
              </w:rPr>
            </w:pPr>
          </w:p>
          <w:p w:rsidR="00E13A6E" w:rsidRDefault="00E13A6E" w:rsidP="00E13A6E">
            <w:pPr>
              <w:rPr>
                <w:color w:val="1F4E79" w:themeColor="accent1" w:themeShade="80"/>
              </w:rPr>
            </w:pPr>
          </w:p>
          <w:p w:rsidR="00E13A6E" w:rsidRDefault="00E13A6E" w:rsidP="00E13A6E">
            <w:pPr>
              <w:rPr>
                <w:color w:val="1F4E79" w:themeColor="accent1" w:themeShade="80"/>
              </w:rPr>
            </w:pPr>
          </w:p>
          <w:p w:rsidR="00E13A6E" w:rsidRDefault="00E13A6E" w:rsidP="00E13A6E">
            <w:pPr>
              <w:rPr>
                <w:color w:val="1F4E79" w:themeColor="accent1" w:themeShade="80"/>
              </w:rPr>
            </w:pPr>
          </w:p>
          <w:p w:rsidR="00E13A6E" w:rsidRDefault="00E13A6E" w:rsidP="00E13A6E">
            <w:pPr>
              <w:rPr>
                <w:color w:val="1F4E79" w:themeColor="accent1" w:themeShade="80"/>
              </w:rPr>
            </w:pPr>
          </w:p>
          <w:p w:rsidR="00E13A6E" w:rsidRDefault="00E13A6E" w:rsidP="00C10172">
            <w:pPr>
              <w:jc w:val="right"/>
              <w:rPr>
                <w:color w:val="1F4E79" w:themeColor="accent1" w:themeShade="80"/>
              </w:rPr>
            </w:pPr>
          </w:p>
          <w:p w:rsidR="00C10172" w:rsidRDefault="00C10172" w:rsidP="00C10172">
            <w:pPr>
              <w:jc w:val="right"/>
              <w:rPr>
                <w:color w:val="1F4E79" w:themeColor="accent1" w:themeShade="80"/>
              </w:rPr>
            </w:pPr>
          </w:p>
          <w:p w:rsidR="00C10172" w:rsidRDefault="00C10172" w:rsidP="00C10172">
            <w:pPr>
              <w:jc w:val="right"/>
              <w:rPr>
                <w:color w:val="1F4E79" w:themeColor="accent1" w:themeShade="80"/>
              </w:rPr>
            </w:pPr>
          </w:p>
          <w:p w:rsidR="004527AE" w:rsidRDefault="004527AE" w:rsidP="00E13A6E">
            <w:pPr>
              <w:rPr>
                <w:color w:val="1F4E79" w:themeColor="accent1" w:themeShade="80"/>
              </w:rPr>
            </w:pPr>
          </w:p>
          <w:p w:rsidR="00732753" w:rsidRDefault="00E13A6E" w:rsidP="00E13A6E">
            <w:pPr>
              <w:rPr>
                <w:b/>
              </w:rPr>
            </w:pPr>
            <w:r w:rsidRPr="004B50CC">
              <w:rPr>
                <w:b/>
              </w:rPr>
              <w:t>Purchase equipment for fine motor development and dexterity for SLD learners</w:t>
            </w:r>
          </w:p>
          <w:p w:rsidR="00732753" w:rsidRDefault="00732753" w:rsidP="00E13A6E">
            <w:pPr>
              <w:rPr>
                <w:b/>
              </w:rPr>
            </w:pPr>
          </w:p>
          <w:p w:rsidR="001C7E6B" w:rsidRDefault="001C7E6B" w:rsidP="00E13A6E">
            <w:pPr>
              <w:rPr>
                <w:b/>
              </w:rPr>
            </w:pPr>
          </w:p>
          <w:p w:rsidR="00865DD6" w:rsidRPr="001C7E6B" w:rsidRDefault="001C7E6B" w:rsidP="001C7E6B">
            <w:pPr>
              <w:rPr>
                <w:b/>
              </w:rPr>
            </w:pPr>
            <w:r w:rsidRPr="001C7E6B">
              <w:rPr>
                <w:b/>
              </w:rPr>
              <w:t xml:space="preserve">Purchase a large slip mat for transfers onto the trampoline in rebound therapy </w:t>
            </w:r>
          </w:p>
          <w:p w:rsidR="00C972AF" w:rsidRPr="00C972AF" w:rsidRDefault="00C972AF" w:rsidP="00EB5F31">
            <w:pPr>
              <w:rPr>
                <w:color w:val="1F4E79" w:themeColor="accent1" w:themeShade="80"/>
              </w:rPr>
            </w:pPr>
          </w:p>
        </w:tc>
        <w:tc>
          <w:tcPr>
            <w:tcW w:w="2332" w:type="dxa"/>
          </w:tcPr>
          <w:p w:rsidR="005F102E" w:rsidRDefault="00E13A6E" w:rsidP="00EB5F31">
            <w:r>
              <w:lastRenderedPageBreak/>
              <w:t xml:space="preserve">As the cohort of learners change, their physical access to activities becomes more complex. The appointment of a TA in selected classes over a </w:t>
            </w:r>
            <w:r>
              <w:lastRenderedPageBreak/>
              <w:t>2.5 day period will allow children to access activities more easily.</w:t>
            </w:r>
          </w:p>
          <w:p w:rsidR="00E13A6E" w:rsidRDefault="00E13A6E" w:rsidP="00EB5F31"/>
          <w:p w:rsidR="00C10172" w:rsidRDefault="00C10172" w:rsidP="00EB5F31"/>
          <w:p w:rsidR="004527AE" w:rsidRDefault="004527AE" w:rsidP="00EB5F31"/>
          <w:p w:rsidR="00E13A6E" w:rsidRDefault="00E13A6E" w:rsidP="00EB5F31">
            <w:r>
              <w:t xml:space="preserve">To develop fine motor skills and dexterity of SLD learners. </w:t>
            </w:r>
          </w:p>
          <w:p w:rsidR="00E13A6E" w:rsidRDefault="00E13A6E" w:rsidP="00EB5F31"/>
          <w:p w:rsidR="001C7E6B" w:rsidRDefault="001C7E6B" w:rsidP="00EB5F31"/>
          <w:p w:rsidR="001C7E6B" w:rsidRDefault="001C7E6B" w:rsidP="00EB5F31"/>
          <w:p w:rsidR="001C7E6B" w:rsidRDefault="001C7E6B" w:rsidP="00EB5F31"/>
          <w:p w:rsidR="001C7E6B" w:rsidRDefault="001C7E6B" w:rsidP="00EB5F31">
            <w:r>
              <w:t>To allow learners to transfer safely onto the trampoline following safe manual handling guidelines.</w:t>
            </w:r>
          </w:p>
          <w:p w:rsidR="004F555A" w:rsidRDefault="004F555A" w:rsidP="00EB5F31"/>
        </w:tc>
        <w:tc>
          <w:tcPr>
            <w:tcW w:w="2343" w:type="dxa"/>
          </w:tcPr>
          <w:p w:rsidR="00E13A6E" w:rsidRDefault="00E13A6E" w:rsidP="00E13A6E">
            <w:r w:rsidRPr="00057AC0">
              <w:lastRenderedPageBreak/>
              <w:t>Appoint</w:t>
            </w:r>
            <w:r>
              <w:t xml:space="preserve"> a TA 1 for a one year contract over a 2.5 day period</w:t>
            </w:r>
            <w:r w:rsidR="00C10172">
              <w:t xml:space="preserve"> a week.</w:t>
            </w:r>
          </w:p>
          <w:p w:rsidR="00E13A6E" w:rsidRDefault="00E13A6E" w:rsidP="00E13A6E"/>
          <w:p w:rsidR="00E13A6E" w:rsidRDefault="00E13A6E" w:rsidP="00E13A6E"/>
          <w:p w:rsidR="00E13A6E" w:rsidRDefault="00E13A6E" w:rsidP="00E13A6E"/>
          <w:p w:rsidR="00E13A6E" w:rsidRDefault="00E13A6E" w:rsidP="00E13A6E"/>
          <w:p w:rsidR="00E13A6E" w:rsidRDefault="00E13A6E" w:rsidP="00E13A6E"/>
          <w:p w:rsidR="00E13A6E" w:rsidRDefault="00E13A6E" w:rsidP="00E13A6E"/>
          <w:p w:rsidR="00E13A6E" w:rsidRDefault="00E13A6E" w:rsidP="00E13A6E"/>
          <w:p w:rsidR="00C10172" w:rsidRDefault="00C10172" w:rsidP="00E13A6E"/>
          <w:p w:rsidR="00C10172" w:rsidRDefault="00C10172" w:rsidP="00E13A6E"/>
          <w:p w:rsidR="004527AE" w:rsidRDefault="004527AE" w:rsidP="00E13A6E"/>
          <w:p w:rsidR="00E13A6E" w:rsidRDefault="00E13A6E" w:rsidP="00E13A6E">
            <w:r>
              <w:t xml:space="preserve">Purchase a range of </w:t>
            </w:r>
            <w:r w:rsidR="00C10172">
              <w:t xml:space="preserve">fine motor resources to suit learners needs. </w:t>
            </w:r>
          </w:p>
          <w:p w:rsidR="001C7E6B" w:rsidRDefault="001C7E6B" w:rsidP="00E13A6E"/>
          <w:p w:rsidR="001C7E6B" w:rsidRDefault="001C7E6B" w:rsidP="00E13A6E"/>
          <w:p w:rsidR="001C7E6B" w:rsidRDefault="001C7E6B" w:rsidP="00E13A6E"/>
          <w:p w:rsidR="001C7E6B" w:rsidRDefault="001C7E6B" w:rsidP="00E13A6E"/>
          <w:p w:rsidR="001C7E6B" w:rsidRDefault="001C7E6B" w:rsidP="00E13A6E">
            <w:r>
              <w:t>Purchase wide large slip sheet to help move larger learners</w:t>
            </w:r>
          </w:p>
          <w:p w:rsidR="006E01F3" w:rsidRDefault="006E01F3" w:rsidP="00EB5F31"/>
          <w:p w:rsidR="00EB5F31" w:rsidRDefault="00EB5F31" w:rsidP="00EB5F31"/>
          <w:p w:rsidR="00E77EC4" w:rsidRDefault="00E77EC4" w:rsidP="00EB5F31"/>
        </w:tc>
        <w:tc>
          <w:tcPr>
            <w:tcW w:w="1164" w:type="dxa"/>
          </w:tcPr>
          <w:p w:rsidR="0003687F" w:rsidRDefault="00C72F24" w:rsidP="00EB5F31">
            <w:r>
              <w:lastRenderedPageBreak/>
              <w:t>£7,057.00</w:t>
            </w:r>
          </w:p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03687F" w:rsidRDefault="0003687F" w:rsidP="00EB5F31"/>
          <w:p w:rsidR="00C10172" w:rsidRDefault="00C10172" w:rsidP="00EB5F31"/>
          <w:p w:rsidR="0003687F" w:rsidRDefault="0003687F" w:rsidP="00EB5F31"/>
          <w:p w:rsidR="00C72F24" w:rsidRDefault="00C72F24" w:rsidP="00EB5F31"/>
          <w:p w:rsidR="00C72F24" w:rsidRDefault="00C72F24" w:rsidP="00EB5F31"/>
          <w:p w:rsidR="00B63A59" w:rsidRDefault="00C10172" w:rsidP="00EB5F31">
            <w:r>
              <w:t>£830.26</w:t>
            </w:r>
          </w:p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B63A59" w:rsidRDefault="00B63A59" w:rsidP="00EB5F31"/>
          <w:p w:rsidR="001C7E6B" w:rsidRDefault="001C7E6B" w:rsidP="00EB5F31"/>
          <w:p w:rsidR="00B63A59" w:rsidRDefault="001C7E6B" w:rsidP="00EB5F31">
            <w:r>
              <w:t>£77.86</w:t>
            </w:r>
          </w:p>
          <w:p w:rsidR="00B63A59" w:rsidRDefault="00B63A59" w:rsidP="00EB5F31"/>
          <w:p w:rsidR="00C26494" w:rsidRDefault="00C26494" w:rsidP="00C26494"/>
          <w:p w:rsidR="00E77EC4" w:rsidRDefault="00E77EC4" w:rsidP="00EB5F31">
            <w:r>
              <w:t xml:space="preserve">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13A6E" w:rsidRDefault="00E13A6E" w:rsidP="00E13A6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The appointment has allowed 1:1 Staffing with more complex learners. This has helped students access activities. This in turn has allowed more intensive interaction in sensory sessions and individual targeted sessions. </w:t>
            </w:r>
          </w:p>
          <w:p w:rsidR="00E13A6E" w:rsidRDefault="00E13A6E" w:rsidP="00E13A6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All pupils are engaged and due to the 1;1 staffing more is achieved in lessons, students are achieving nest step targets. </w:t>
            </w:r>
          </w:p>
          <w:p w:rsidR="00EB5F31" w:rsidRDefault="00E13A6E" w:rsidP="00E13A6E">
            <w:pPr>
              <w:rPr>
                <w:bCs/>
              </w:rPr>
            </w:pPr>
            <w:r>
              <w:rPr>
                <w:bCs/>
              </w:rPr>
              <w:t>This appointment will continue next academic year</w:t>
            </w:r>
          </w:p>
          <w:p w:rsidR="00C10172" w:rsidRDefault="00C10172" w:rsidP="00E13A6E">
            <w:pPr>
              <w:rPr>
                <w:bCs/>
              </w:rPr>
            </w:pPr>
          </w:p>
          <w:p w:rsidR="00C10172" w:rsidRDefault="00C10172" w:rsidP="00732753">
            <w:r>
              <w:t>Learners are developing fine motor skills. There is more evidence of pupils working to thread, post and build by using</w:t>
            </w:r>
            <w:r w:rsidR="00732753">
              <w:t xml:space="preserve"> jumbo threading tools, pegs, large and </w:t>
            </w:r>
            <w:r>
              <w:t xml:space="preserve">small bricks. </w:t>
            </w:r>
          </w:p>
          <w:p w:rsidR="001C7E6B" w:rsidRDefault="001C7E6B" w:rsidP="00732753"/>
          <w:p w:rsidR="001C7E6B" w:rsidRDefault="001C7E6B" w:rsidP="001C7E6B">
            <w:r>
              <w:t xml:space="preserve">The slip sheet allows a safer transfer of larger students onto the trampoline. </w:t>
            </w:r>
          </w:p>
          <w:p w:rsidR="001C7E6B" w:rsidRDefault="001C7E6B" w:rsidP="001C7E6B">
            <w:r>
              <w:t xml:space="preserve">Staff back care is better due to safer manual handling 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E13A6E" w:rsidRDefault="00E13A6E" w:rsidP="00E13A6E">
            <w:r>
              <w:lastRenderedPageBreak/>
              <w:t>The appointment is reviewed yearly and the role supports identified learner groups with most need.</w:t>
            </w:r>
          </w:p>
          <w:p w:rsidR="00EB5F31" w:rsidRDefault="00EB5F31" w:rsidP="00EB5F31"/>
          <w:p w:rsidR="00C10172" w:rsidRDefault="00C10172" w:rsidP="00EB5F31"/>
          <w:p w:rsidR="00C10172" w:rsidRDefault="00C10172" w:rsidP="00EB5F31"/>
          <w:p w:rsidR="00C10172" w:rsidRDefault="00C10172" w:rsidP="00EB5F31"/>
          <w:p w:rsidR="00C10172" w:rsidRDefault="00C10172" w:rsidP="00EB5F31"/>
          <w:p w:rsidR="00C10172" w:rsidRDefault="00C10172" w:rsidP="00EB5F31"/>
          <w:p w:rsidR="00C10172" w:rsidRDefault="00C10172" w:rsidP="00EB5F31"/>
          <w:p w:rsidR="00C10172" w:rsidRDefault="00C10172" w:rsidP="00EB5F31"/>
          <w:p w:rsidR="004527AE" w:rsidRDefault="004527AE" w:rsidP="00EB5F31"/>
          <w:p w:rsidR="00C10172" w:rsidRDefault="00C10172" w:rsidP="00EB5F31">
            <w:r>
              <w:t xml:space="preserve">Continue to build a larger bank of fine motor skills resources. </w:t>
            </w:r>
          </w:p>
          <w:p w:rsidR="001C7E6B" w:rsidRDefault="001C7E6B" w:rsidP="00EB5F31"/>
          <w:p w:rsidR="001C7E6B" w:rsidRDefault="001C7E6B" w:rsidP="00EB5F31"/>
          <w:p w:rsidR="001C7E6B" w:rsidRDefault="001C7E6B" w:rsidP="00EB5F31"/>
          <w:p w:rsidR="001C7E6B" w:rsidRDefault="001C7E6B" w:rsidP="00EB5F31"/>
          <w:p w:rsidR="001C7E6B" w:rsidRDefault="001C7E6B" w:rsidP="00EB5F31">
            <w:r>
              <w:t>Continue to seek advice from Manual handling champions in school and our school manual handling trainer.</w:t>
            </w:r>
          </w:p>
        </w:tc>
      </w:tr>
      <w:tr w:rsidR="00BD20F7" w:rsidTr="000A7F2B">
        <w:tc>
          <w:tcPr>
            <w:tcW w:w="2378" w:type="dxa"/>
            <w:shd w:val="clear" w:color="auto" w:fill="DEEAF6" w:themeFill="accent1" w:themeFillTint="33"/>
          </w:tcPr>
          <w:p w:rsidR="00BD20F7" w:rsidRPr="00BD20F7" w:rsidRDefault="00BD20F7" w:rsidP="00EB5F31">
            <w:pPr>
              <w:rPr>
                <w:b/>
                <w:i/>
                <w:color w:val="1F4E79" w:themeColor="accent1" w:themeShade="80"/>
              </w:rPr>
            </w:pPr>
            <w:r w:rsidRPr="00BD20F7">
              <w:rPr>
                <w:b/>
                <w:i/>
              </w:rPr>
              <w:lastRenderedPageBreak/>
              <w:t xml:space="preserve">Increased confidence, knowledge and skills in delivering PE and Sport </w:t>
            </w:r>
          </w:p>
        </w:tc>
        <w:tc>
          <w:tcPr>
            <w:tcW w:w="2332" w:type="dxa"/>
          </w:tcPr>
          <w:p w:rsidR="00BD20F7" w:rsidRDefault="004C304A" w:rsidP="00EB5F31">
            <w:r>
              <w:rPr>
                <w:b/>
                <w:sz w:val="24"/>
              </w:rPr>
              <w:t>Intent</w:t>
            </w:r>
          </w:p>
        </w:tc>
        <w:tc>
          <w:tcPr>
            <w:tcW w:w="2343" w:type="dxa"/>
          </w:tcPr>
          <w:p w:rsidR="00BD20F7" w:rsidRDefault="004C304A" w:rsidP="00EB5F31">
            <w:r>
              <w:rPr>
                <w:b/>
                <w:sz w:val="24"/>
              </w:rPr>
              <w:t>Implementation</w:t>
            </w:r>
          </w:p>
        </w:tc>
        <w:tc>
          <w:tcPr>
            <w:tcW w:w="1164" w:type="dxa"/>
          </w:tcPr>
          <w:p w:rsidR="004C304A" w:rsidRDefault="004C304A" w:rsidP="004C3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</w:t>
            </w:r>
            <w:r w:rsidRPr="00533897">
              <w:rPr>
                <w:b/>
                <w:sz w:val="24"/>
              </w:rPr>
              <w:t xml:space="preserve">nding </w:t>
            </w:r>
          </w:p>
          <w:p w:rsidR="00BD20F7" w:rsidRDefault="004C304A" w:rsidP="004C304A">
            <w:r>
              <w:rPr>
                <w:b/>
                <w:sz w:val="24"/>
              </w:rPr>
              <w:t>Allocated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D20F7" w:rsidRDefault="004C304A" w:rsidP="00EB5F31">
            <w:r>
              <w:rPr>
                <w:b/>
                <w:sz w:val="24"/>
              </w:rPr>
              <w:t>Impact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BD20F7" w:rsidRDefault="004C304A" w:rsidP="004C304A">
            <w:r w:rsidRPr="00CA4C5E">
              <w:rPr>
                <w:b/>
                <w:color w:val="231F20"/>
                <w:sz w:val="24"/>
              </w:rPr>
              <w:t>Sustainability and suggested next steps:</w:t>
            </w:r>
            <w:r w:rsidR="00BD20F7">
              <w:rPr>
                <w:b/>
                <w:sz w:val="24"/>
              </w:rPr>
              <w:t xml:space="preserve"> </w:t>
            </w:r>
          </w:p>
        </w:tc>
      </w:tr>
      <w:tr w:rsidR="00601B60" w:rsidTr="000A7F2B">
        <w:tc>
          <w:tcPr>
            <w:tcW w:w="2378" w:type="dxa"/>
            <w:shd w:val="clear" w:color="auto" w:fill="FFFFFF" w:themeFill="background1"/>
          </w:tcPr>
          <w:p w:rsidR="00601B60" w:rsidRDefault="00601B60" w:rsidP="00601B60">
            <w:pPr>
              <w:rPr>
                <w:b/>
              </w:rPr>
            </w:pPr>
            <w:r w:rsidRPr="004B50CC">
              <w:rPr>
                <w:b/>
              </w:rPr>
              <w:t xml:space="preserve">Swimming teacher attend </w:t>
            </w:r>
            <w:r>
              <w:rPr>
                <w:b/>
              </w:rPr>
              <w:t>a CPD course to increase understanding of Autism</w:t>
            </w:r>
            <w:r w:rsidRPr="004B50CC">
              <w:rPr>
                <w:b/>
              </w:rPr>
              <w:t>, ADHD, Dyslexia &amp; Dyspraxia</w:t>
            </w:r>
          </w:p>
          <w:p w:rsidR="00601B60" w:rsidRDefault="00601B60" w:rsidP="00601B60">
            <w:pPr>
              <w:rPr>
                <w:b/>
              </w:rPr>
            </w:pPr>
          </w:p>
          <w:p w:rsidR="00601B60" w:rsidRDefault="00601B60" w:rsidP="00601B60">
            <w:pPr>
              <w:rPr>
                <w:b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  <w:r>
              <w:rPr>
                <w:b/>
              </w:rPr>
              <w:t xml:space="preserve">Identify 3 members of staff to attend an Online Sensory circuits course </w:t>
            </w: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Pr="00BD20F7" w:rsidRDefault="00601B60" w:rsidP="00601B60"/>
        </w:tc>
        <w:tc>
          <w:tcPr>
            <w:tcW w:w="2332" w:type="dxa"/>
          </w:tcPr>
          <w:p w:rsidR="00601B60" w:rsidRDefault="00601B60" w:rsidP="00601B60">
            <w:r>
              <w:t xml:space="preserve">To increase Swimming teachers understanding of teaching pupils with Autism, ADHD, Dyslexia &amp; Dyspraxia </w:t>
            </w:r>
          </w:p>
          <w:p w:rsidR="00601B60" w:rsidRDefault="00601B60" w:rsidP="00601B60"/>
          <w:p w:rsidR="00292D17" w:rsidRDefault="00292D17" w:rsidP="00601B60"/>
          <w:p w:rsidR="00601B60" w:rsidRDefault="00601B60" w:rsidP="00601B60">
            <w:r>
              <w:t xml:space="preserve">To increase an understanding of the pedagogy of sensory processing and the barriers to learning </w:t>
            </w:r>
          </w:p>
          <w:p w:rsidR="00601B60" w:rsidRDefault="00601B60" w:rsidP="00601B60"/>
          <w:p w:rsidR="00601B60" w:rsidRPr="00057AC0" w:rsidRDefault="00601B60" w:rsidP="00601B60">
            <w:r>
              <w:t xml:space="preserve">Understand how to create a sensory circuit. </w:t>
            </w:r>
          </w:p>
        </w:tc>
        <w:tc>
          <w:tcPr>
            <w:tcW w:w="2343" w:type="dxa"/>
          </w:tcPr>
          <w:p w:rsidR="00601B60" w:rsidRDefault="00601B60" w:rsidP="00601B60">
            <w:r>
              <w:t xml:space="preserve">Swimming teacher attend the course. </w:t>
            </w:r>
          </w:p>
          <w:p w:rsidR="00601B60" w:rsidRDefault="00601B60" w:rsidP="00601B60"/>
          <w:p w:rsidR="00601B60" w:rsidRDefault="00601B60" w:rsidP="00601B60"/>
          <w:p w:rsidR="00601B60" w:rsidRDefault="00601B60" w:rsidP="00601B60"/>
          <w:p w:rsidR="00601B60" w:rsidRDefault="00601B60" w:rsidP="00601B60"/>
          <w:p w:rsidR="00601B60" w:rsidRDefault="00601B60" w:rsidP="00601B60"/>
          <w:p w:rsidR="00601B60" w:rsidRDefault="00601B60" w:rsidP="00601B60"/>
          <w:p w:rsidR="00601B60" w:rsidRDefault="00601B60" w:rsidP="00601B60">
            <w:r>
              <w:t>Attend course.</w:t>
            </w:r>
          </w:p>
          <w:p w:rsidR="00601B60" w:rsidRDefault="00601B60" w:rsidP="00601B60">
            <w:r>
              <w:t>PE teacher to deliver training to identified classes where learners need to access a sensory circuit.</w:t>
            </w:r>
          </w:p>
          <w:p w:rsidR="00601B60" w:rsidRDefault="00601B60" w:rsidP="00601B60">
            <w:r>
              <w:t xml:space="preserve">Provide equipment for circuits </w:t>
            </w:r>
          </w:p>
          <w:p w:rsidR="00601B60" w:rsidRPr="00057AC0" w:rsidRDefault="00601B60" w:rsidP="00601B60"/>
        </w:tc>
        <w:tc>
          <w:tcPr>
            <w:tcW w:w="1164" w:type="dxa"/>
          </w:tcPr>
          <w:p w:rsidR="00601B60" w:rsidRDefault="00292D17" w:rsidP="00601B60">
            <w:pPr>
              <w:pStyle w:val="TableParagraph"/>
              <w:spacing w:before="36"/>
              <w:ind w:left="0"/>
              <w:rPr>
                <w:sz w:val="24"/>
              </w:rPr>
            </w:pPr>
            <w:r>
              <w:rPr>
                <w:sz w:val="24"/>
              </w:rPr>
              <w:t>£25.00</w:t>
            </w:r>
          </w:p>
          <w:p w:rsidR="00292D17" w:rsidRDefault="00292D17" w:rsidP="00601B60">
            <w:pPr>
              <w:pStyle w:val="TableParagraph"/>
              <w:spacing w:before="36"/>
              <w:ind w:left="0"/>
              <w:rPr>
                <w:sz w:val="24"/>
              </w:rPr>
            </w:pPr>
          </w:p>
          <w:p w:rsidR="00292D17" w:rsidRDefault="00292D17" w:rsidP="00601B60">
            <w:pPr>
              <w:pStyle w:val="TableParagraph"/>
              <w:spacing w:before="36"/>
              <w:ind w:left="0"/>
              <w:rPr>
                <w:sz w:val="24"/>
              </w:rPr>
            </w:pPr>
          </w:p>
          <w:p w:rsidR="00292D17" w:rsidRDefault="00292D17" w:rsidP="00601B60">
            <w:pPr>
              <w:pStyle w:val="TableParagraph"/>
              <w:spacing w:before="36"/>
              <w:ind w:left="0"/>
              <w:rPr>
                <w:sz w:val="24"/>
              </w:rPr>
            </w:pPr>
          </w:p>
          <w:p w:rsidR="00292D17" w:rsidRDefault="00292D17" w:rsidP="00601B60">
            <w:pPr>
              <w:pStyle w:val="TableParagraph"/>
              <w:spacing w:before="36"/>
              <w:ind w:left="0"/>
              <w:rPr>
                <w:sz w:val="24"/>
              </w:rPr>
            </w:pPr>
          </w:p>
          <w:p w:rsidR="00292D17" w:rsidRDefault="00292D17" w:rsidP="00601B60">
            <w:pPr>
              <w:pStyle w:val="TableParagraph"/>
              <w:spacing w:before="36"/>
              <w:ind w:left="0"/>
              <w:rPr>
                <w:sz w:val="24"/>
              </w:rPr>
            </w:pPr>
          </w:p>
          <w:p w:rsidR="00292D17" w:rsidRDefault="00292D17" w:rsidP="00601B60">
            <w:pPr>
              <w:pStyle w:val="TableParagraph"/>
              <w:spacing w:before="36"/>
              <w:ind w:left="0"/>
              <w:rPr>
                <w:sz w:val="24"/>
              </w:rPr>
            </w:pPr>
            <w:r>
              <w:rPr>
                <w:sz w:val="24"/>
              </w:rPr>
              <w:t>£165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01B60" w:rsidRDefault="00C72F24" w:rsidP="00C72F24">
            <w:r>
              <w:t xml:space="preserve">The swim teacher has a better understanding of teaching pupils with Autism and ADHD. She has learnt a range of strategies to try to use in the pool to help remove barriers to learning. 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601B60" w:rsidRPr="00732753" w:rsidRDefault="00601B60" w:rsidP="00601B60">
            <w:r w:rsidRPr="00732753">
              <w:t>The swimming teacher will cascade course information to swimming assistant and put in place relevant strategies to help learners with ASD.Resources will be created to use for learners with ASD.</w:t>
            </w:r>
          </w:p>
        </w:tc>
      </w:tr>
      <w:tr w:rsidR="00601B60" w:rsidTr="000A7F2B">
        <w:tc>
          <w:tcPr>
            <w:tcW w:w="2378" w:type="dxa"/>
            <w:shd w:val="clear" w:color="auto" w:fill="DEEAF6" w:themeFill="accent1" w:themeFillTint="33"/>
          </w:tcPr>
          <w:p w:rsidR="00601B60" w:rsidRPr="0046605D" w:rsidRDefault="00BE05FF" w:rsidP="00601B60">
            <w:pPr>
              <w:rPr>
                <w:b/>
                <w:i/>
              </w:rPr>
            </w:pPr>
            <w:r>
              <w:rPr>
                <w:b/>
                <w:i/>
              </w:rPr>
              <w:t>Increased p</w:t>
            </w:r>
            <w:r w:rsidR="00601B60" w:rsidRPr="00533897">
              <w:rPr>
                <w:b/>
                <w:i/>
              </w:rPr>
              <w:t xml:space="preserve">articipation in competitive sport </w:t>
            </w:r>
          </w:p>
        </w:tc>
        <w:tc>
          <w:tcPr>
            <w:tcW w:w="2332" w:type="dxa"/>
          </w:tcPr>
          <w:p w:rsidR="00601B60" w:rsidRDefault="00601B60" w:rsidP="00601B60">
            <w:r>
              <w:rPr>
                <w:b/>
                <w:sz w:val="24"/>
              </w:rPr>
              <w:t>Intent</w:t>
            </w:r>
          </w:p>
        </w:tc>
        <w:tc>
          <w:tcPr>
            <w:tcW w:w="2343" w:type="dxa"/>
          </w:tcPr>
          <w:p w:rsidR="00601B60" w:rsidRDefault="00601B60" w:rsidP="00601B60">
            <w:r>
              <w:rPr>
                <w:b/>
                <w:sz w:val="24"/>
              </w:rPr>
              <w:t>Implementation</w:t>
            </w:r>
          </w:p>
        </w:tc>
        <w:tc>
          <w:tcPr>
            <w:tcW w:w="1164" w:type="dxa"/>
          </w:tcPr>
          <w:p w:rsidR="00601B60" w:rsidRDefault="00601B60" w:rsidP="00601B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</w:t>
            </w:r>
            <w:r w:rsidRPr="00533897">
              <w:rPr>
                <w:b/>
                <w:sz w:val="24"/>
              </w:rPr>
              <w:t xml:space="preserve">nding </w:t>
            </w:r>
          </w:p>
          <w:p w:rsidR="00601B60" w:rsidRDefault="00601B60" w:rsidP="00601B60">
            <w:r>
              <w:rPr>
                <w:b/>
                <w:sz w:val="24"/>
              </w:rPr>
              <w:t>Allocated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01B60" w:rsidRDefault="00601B60" w:rsidP="00601B60">
            <w:r>
              <w:rPr>
                <w:b/>
                <w:sz w:val="24"/>
              </w:rPr>
              <w:t>Impact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601B60" w:rsidRDefault="00601B60" w:rsidP="00601B60">
            <w:r w:rsidRPr="00CA4C5E">
              <w:rPr>
                <w:b/>
                <w:color w:val="231F20"/>
                <w:sz w:val="24"/>
              </w:rPr>
              <w:t>Sustainability and suggested next steps: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01B60" w:rsidTr="000A7F2B">
        <w:tc>
          <w:tcPr>
            <w:tcW w:w="2378" w:type="dxa"/>
          </w:tcPr>
          <w:p w:rsidR="00601B60" w:rsidRPr="00CC25AE" w:rsidRDefault="00601B60" w:rsidP="00601B60">
            <w:pPr>
              <w:rPr>
                <w:b/>
              </w:rPr>
            </w:pPr>
            <w:r w:rsidRPr="00CC25AE">
              <w:rPr>
                <w:b/>
              </w:rPr>
              <w:t xml:space="preserve">Purchase </w:t>
            </w:r>
            <w:r>
              <w:rPr>
                <w:b/>
              </w:rPr>
              <w:t>resources to deliver a Personal Bests challenge in two identified classes.</w:t>
            </w: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color w:val="1F4E79" w:themeColor="accent1" w:themeShade="80"/>
              </w:rPr>
            </w:pPr>
          </w:p>
          <w:p w:rsidR="00601B60" w:rsidRDefault="00601B60" w:rsidP="00601B60">
            <w:pPr>
              <w:rPr>
                <w:b/>
                <w:i/>
              </w:rPr>
            </w:pPr>
          </w:p>
          <w:p w:rsidR="00601B60" w:rsidRPr="00533897" w:rsidRDefault="00601B60" w:rsidP="00601B60">
            <w:pPr>
              <w:rPr>
                <w:b/>
                <w:i/>
              </w:rPr>
            </w:pPr>
          </w:p>
        </w:tc>
        <w:tc>
          <w:tcPr>
            <w:tcW w:w="2332" w:type="dxa"/>
          </w:tcPr>
          <w:p w:rsidR="00601B60" w:rsidRDefault="00601B60" w:rsidP="00601B60">
            <w:r>
              <w:t>To create Personal Best challenges within classes that can be achieved in the classroom, outside or in PE lesson.( taking into account  COVID restrictions)</w:t>
            </w:r>
          </w:p>
          <w:p w:rsidR="00601B60" w:rsidRDefault="00601B60" w:rsidP="00601B60">
            <w:r>
              <w:t xml:space="preserve">These challenges can then become an intra school challenge between the classes. </w:t>
            </w:r>
          </w:p>
          <w:p w:rsidR="00601B60" w:rsidRDefault="00601B60" w:rsidP="00601B60"/>
          <w:p w:rsidR="00601B60" w:rsidRDefault="00601B60" w:rsidP="00601B60"/>
        </w:tc>
        <w:tc>
          <w:tcPr>
            <w:tcW w:w="2343" w:type="dxa"/>
          </w:tcPr>
          <w:p w:rsidR="00601B60" w:rsidRDefault="00601B60" w:rsidP="00601B60">
            <w:r>
              <w:t xml:space="preserve">Purchase equipment (complying with COVID restrictions) to create a Super 6 Personal Best Challenge </w:t>
            </w:r>
          </w:p>
          <w:p w:rsidR="00601B60" w:rsidRDefault="00601B60" w:rsidP="00601B60"/>
          <w:p w:rsidR="00601B60" w:rsidRDefault="00601B60" w:rsidP="00601B60">
            <w:r>
              <w:t xml:space="preserve">Create a Super 6 resource pack showing staff how to set up and record activities. </w:t>
            </w:r>
          </w:p>
          <w:p w:rsidR="00601B60" w:rsidRDefault="00601B60" w:rsidP="00601B60"/>
          <w:p w:rsidR="00601B60" w:rsidRDefault="00601B60" w:rsidP="00601B60"/>
          <w:p w:rsidR="00601B60" w:rsidRDefault="00601B60" w:rsidP="00601B60"/>
        </w:tc>
        <w:tc>
          <w:tcPr>
            <w:tcW w:w="1164" w:type="dxa"/>
          </w:tcPr>
          <w:p w:rsidR="00601B60" w:rsidRDefault="00601B60" w:rsidP="00601B60">
            <w:r>
              <w:t>£244.31</w:t>
            </w:r>
          </w:p>
          <w:p w:rsidR="00601B60" w:rsidRDefault="00601B60" w:rsidP="00601B60"/>
          <w:p w:rsidR="00601B60" w:rsidRDefault="00601B60" w:rsidP="00601B60"/>
          <w:p w:rsidR="00601B60" w:rsidRDefault="00601B60" w:rsidP="00601B60"/>
          <w:p w:rsidR="00601B60" w:rsidRDefault="00601B60" w:rsidP="00601B60"/>
          <w:p w:rsidR="00601B60" w:rsidRDefault="00601B60" w:rsidP="00601B60"/>
          <w:p w:rsidR="00601B60" w:rsidRDefault="00601B60" w:rsidP="00601B60"/>
          <w:p w:rsidR="00601B60" w:rsidRDefault="00601B60" w:rsidP="00601B60"/>
          <w:p w:rsidR="00601B60" w:rsidRDefault="00601B60" w:rsidP="00601B60"/>
          <w:p w:rsidR="00601B60" w:rsidRDefault="00601B60" w:rsidP="00601B60"/>
          <w:p w:rsidR="00601B60" w:rsidRDefault="00601B60" w:rsidP="00601B60"/>
        </w:tc>
        <w:tc>
          <w:tcPr>
            <w:tcW w:w="3260" w:type="dxa"/>
            <w:shd w:val="clear" w:color="auto" w:fill="F2F2F2" w:themeFill="background1" w:themeFillShade="F2"/>
          </w:tcPr>
          <w:p w:rsidR="00601B60" w:rsidRDefault="00601B60" w:rsidP="00601B60">
            <w:r>
              <w:t xml:space="preserve">Class teachers have reported the children have enjoyed the challenges. They are easy to set up and are helping learners to persevere at tasks. 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601B60" w:rsidRDefault="00601B60" w:rsidP="00601B60">
            <w:r>
              <w:t>This intra challenge style of competition could be repeated next year.</w:t>
            </w:r>
          </w:p>
          <w:p w:rsidR="00601B60" w:rsidRDefault="00601B60" w:rsidP="00601B60"/>
          <w:p w:rsidR="00601B60" w:rsidRDefault="00601B60" w:rsidP="00601B60">
            <w:r>
              <w:t xml:space="preserve">Class staff know how to set up and facilitate the activities for next year. </w:t>
            </w:r>
          </w:p>
        </w:tc>
      </w:tr>
    </w:tbl>
    <w:p w:rsidR="00C776F9" w:rsidRDefault="00C776F9"/>
    <w:p w:rsidR="00C72F24" w:rsidRDefault="00C72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2F24" w:rsidTr="00BB7199">
        <w:tc>
          <w:tcPr>
            <w:tcW w:w="6974" w:type="dxa"/>
          </w:tcPr>
          <w:p w:rsidR="00C72F24" w:rsidRPr="00423475" w:rsidRDefault="00C72F24" w:rsidP="00BB7199">
            <w:pPr>
              <w:pStyle w:val="TableParagraph"/>
              <w:spacing w:before="16"/>
              <w:rPr>
                <w:b/>
                <w:sz w:val="24"/>
              </w:rPr>
            </w:pPr>
            <w:r w:rsidRPr="00423475">
              <w:rPr>
                <w:b/>
                <w:color w:val="231F20"/>
                <w:sz w:val="24"/>
              </w:rPr>
              <w:t>Meeting national curriculum requirements for swimming and water safety.</w:t>
            </w:r>
          </w:p>
          <w:p w:rsidR="00C72F24" w:rsidRDefault="00C72F24" w:rsidP="00BB7199"/>
        </w:tc>
        <w:tc>
          <w:tcPr>
            <w:tcW w:w="6974" w:type="dxa"/>
          </w:tcPr>
          <w:p w:rsidR="00C72F24" w:rsidRDefault="00C72F24" w:rsidP="00BB7199"/>
        </w:tc>
      </w:tr>
      <w:tr w:rsidR="00C72F24" w:rsidTr="00BB7199">
        <w:tc>
          <w:tcPr>
            <w:tcW w:w="6974" w:type="dxa"/>
          </w:tcPr>
          <w:p w:rsidR="00C72F24" w:rsidRDefault="00C72F24" w:rsidP="00BB7199">
            <w:pPr>
              <w:pStyle w:val="TableParagraph"/>
              <w:spacing w:before="20" w:line="235" w:lineRule="auto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swim </w:t>
            </w:r>
            <w:r>
              <w:rPr>
                <w:color w:val="231F20"/>
                <w:spacing w:val="-3"/>
                <w:sz w:val="24"/>
              </w:rPr>
              <w:t xml:space="preserve">competently, </w:t>
            </w:r>
            <w:r>
              <w:rPr>
                <w:color w:val="231F20"/>
                <w:sz w:val="24"/>
              </w:rPr>
              <w:t>confidently and proficiently over a distance of at least 25 metres?</w:t>
            </w:r>
          </w:p>
          <w:p w:rsidR="00C72F24" w:rsidRDefault="00C72F24" w:rsidP="00BB7199">
            <w:r>
              <w:rPr>
                <w:b/>
                <w:color w:val="231F20"/>
                <w:sz w:val="24"/>
              </w:rPr>
              <w:t xml:space="preserve">N.B. </w:t>
            </w:r>
            <w:r>
              <w:rPr>
                <w:color w:val="231F20"/>
                <w:sz w:val="24"/>
              </w:rPr>
              <w:t>Even though your pupils may swim in another year please report on their attainment on leaving primary school at the end of the summer term 2021.</w:t>
            </w:r>
          </w:p>
        </w:tc>
        <w:tc>
          <w:tcPr>
            <w:tcW w:w="6974" w:type="dxa"/>
          </w:tcPr>
          <w:p w:rsidR="00C72F24" w:rsidRDefault="00C72F24" w:rsidP="00BB7199">
            <w:r>
              <w:rPr>
                <w:color w:val="231F20"/>
                <w:sz w:val="24"/>
              </w:rPr>
              <w:t>0 %</w:t>
            </w:r>
          </w:p>
        </w:tc>
      </w:tr>
      <w:tr w:rsidR="00C72F24" w:rsidTr="00BB7199">
        <w:tc>
          <w:tcPr>
            <w:tcW w:w="6974" w:type="dxa"/>
          </w:tcPr>
          <w:p w:rsidR="00C72F24" w:rsidRDefault="00C72F24" w:rsidP="00BB7199"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use a range of </w:t>
            </w:r>
            <w:r>
              <w:rPr>
                <w:color w:val="231F20"/>
                <w:spacing w:val="-3"/>
                <w:sz w:val="24"/>
              </w:rPr>
              <w:t xml:space="preserve">strokes </w:t>
            </w:r>
            <w:r>
              <w:rPr>
                <w:color w:val="231F20"/>
                <w:sz w:val="24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4"/>
              </w:rPr>
              <w:t xml:space="preserve">backstroke </w:t>
            </w:r>
            <w:r>
              <w:rPr>
                <w:color w:val="231F20"/>
                <w:sz w:val="24"/>
              </w:rPr>
              <w:t>and breaststroke]?</w:t>
            </w:r>
          </w:p>
        </w:tc>
        <w:tc>
          <w:tcPr>
            <w:tcW w:w="6974" w:type="dxa"/>
          </w:tcPr>
          <w:p w:rsidR="00C72F24" w:rsidRDefault="00C72F24" w:rsidP="00BB7199">
            <w:r>
              <w:rPr>
                <w:color w:val="231F20"/>
                <w:sz w:val="24"/>
              </w:rPr>
              <w:t>0 %</w:t>
            </w:r>
          </w:p>
        </w:tc>
      </w:tr>
      <w:tr w:rsidR="00C72F24" w:rsidTr="00BB7199">
        <w:tc>
          <w:tcPr>
            <w:tcW w:w="6974" w:type="dxa"/>
          </w:tcPr>
          <w:p w:rsidR="00C72F24" w:rsidRDefault="00C72F24" w:rsidP="00BB7199">
            <w:r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6974" w:type="dxa"/>
          </w:tcPr>
          <w:p w:rsidR="00C72F24" w:rsidRDefault="00C72F24" w:rsidP="00BB7199">
            <w:r>
              <w:rPr>
                <w:color w:val="231F20"/>
                <w:sz w:val="24"/>
              </w:rPr>
              <w:t>0 %</w:t>
            </w:r>
          </w:p>
        </w:tc>
      </w:tr>
      <w:tr w:rsidR="00C72F24" w:rsidTr="00BB7199">
        <w:tc>
          <w:tcPr>
            <w:tcW w:w="6974" w:type="dxa"/>
          </w:tcPr>
          <w:p w:rsidR="00C72F24" w:rsidRDefault="00C72F24" w:rsidP="00BB7199">
            <w:r>
              <w:rPr>
                <w:color w:val="231F20"/>
                <w:sz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6974" w:type="dxa"/>
          </w:tcPr>
          <w:p w:rsidR="00C72F24" w:rsidRDefault="00C72F24" w:rsidP="00BB7199">
            <w:r>
              <w:rPr>
                <w:color w:val="231F20"/>
                <w:sz w:val="24"/>
              </w:rPr>
              <w:t>Yes/</w:t>
            </w:r>
            <w:r w:rsidRPr="00EF42A6">
              <w:rPr>
                <w:color w:val="231F20"/>
                <w:sz w:val="24"/>
                <w:highlight w:val="yellow"/>
              </w:rPr>
              <w:t>No</w:t>
            </w:r>
          </w:p>
        </w:tc>
      </w:tr>
      <w:tr w:rsidR="00C72F24" w:rsidTr="00BB7199">
        <w:tc>
          <w:tcPr>
            <w:tcW w:w="6974" w:type="dxa"/>
          </w:tcPr>
          <w:p w:rsidR="00C72F24" w:rsidRDefault="00C72F24" w:rsidP="00BB7199"/>
        </w:tc>
        <w:tc>
          <w:tcPr>
            <w:tcW w:w="6974" w:type="dxa"/>
          </w:tcPr>
          <w:p w:rsidR="00C72F24" w:rsidRDefault="00C72F24" w:rsidP="00BB7199"/>
        </w:tc>
      </w:tr>
    </w:tbl>
    <w:p w:rsidR="00C72F24" w:rsidRPr="003277D7" w:rsidRDefault="00C72F24" w:rsidP="00C72F24">
      <w:pPr>
        <w:rPr>
          <w:b/>
        </w:rPr>
      </w:pPr>
    </w:p>
    <w:p w:rsidR="003277D7" w:rsidRPr="003277D7" w:rsidRDefault="003277D7" w:rsidP="00C72F24">
      <w:pPr>
        <w:rPr>
          <w:b/>
        </w:rPr>
      </w:pPr>
      <w:r w:rsidRPr="003277D7">
        <w:rPr>
          <w:b/>
        </w:rPr>
        <w:t xml:space="preserve">Accured expenditure 2020/ 2021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32"/>
        <w:gridCol w:w="2343"/>
        <w:gridCol w:w="1164"/>
        <w:gridCol w:w="3260"/>
        <w:gridCol w:w="2471"/>
      </w:tblGrid>
      <w:tr w:rsidR="00BB7199" w:rsidTr="00BB7199">
        <w:tc>
          <w:tcPr>
            <w:tcW w:w="2378" w:type="dxa"/>
            <w:shd w:val="clear" w:color="auto" w:fill="DEEAF6" w:themeFill="accent1" w:themeFillTint="33"/>
          </w:tcPr>
          <w:p w:rsidR="00BB7199" w:rsidRPr="0046605D" w:rsidRDefault="003277D7" w:rsidP="00BB7199">
            <w:pPr>
              <w:rPr>
                <w:b/>
                <w:i/>
              </w:rPr>
            </w:pPr>
            <w:r>
              <w:rPr>
                <w:b/>
                <w:i/>
              </w:rPr>
              <w:t>The engagement of all pupils in regular physical activity</w:t>
            </w:r>
          </w:p>
        </w:tc>
        <w:tc>
          <w:tcPr>
            <w:tcW w:w="2332" w:type="dxa"/>
          </w:tcPr>
          <w:p w:rsidR="00BB7199" w:rsidRDefault="00BB7199" w:rsidP="00BB7199">
            <w:r>
              <w:rPr>
                <w:b/>
                <w:sz w:val="24"/>
              </w:rPr>
              <w:t>Intent</w:t>
            </w:r>
          </w:p>
        </w:tc>
        <w:tc>
          <w:tcPr>
            <w:tcW w:w="2343" w:type="dxa"/>
          </w:tcPr>
          <w:p w:rsidR="00BB7199" w:rsidRDefault="00BB7199" w:rsidP="00BB7199">
            <w:r>
              <w:rPr>
                <w:b/>
                <w:sz w:val="24"/>
              </w:rPr>
              <w:t>Implementation</w:t>
            </w:r>
          </w:p>
        </w:tc>
        <w:tc>
          <w:tcPr>
            <w:tcW w:w="1164" w:type="dxa"/>
          </w:tcPr>
          <w:p w:rsidR="00BB7199" w:rsidRDefault="00BB7199" w:rsidP="00BB7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</w:t>
            </w:r>
            <w:r w:rsidRPr="00533897">
              <w:rPr>
                <w:b/>
                <w:sz w:val="24"/>
              </w:rPr>
              <w:t xml:space="preserve">nding </w:t>
            </w:r>
          </w:p>
          <w:p w:rsidR="00BB7199" w:rsidRDefault="00BB7199" w:rsidP="00BB7199">
            <w:r>
              <w:rPr>
                <w:b/>
                <w:sz w:val="24"/>
              </w:rPr>
              <w:t>Allocated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B7199" w:rsidRDefault="00BB7199" w:rsidP="00BB7199">
            <w:r>
              <w:rPr>
                <w:b/>
                <w:sz w:val="24"/>
              </w:rPr>
              <w:t>Impact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BB7199" w:rsidRDefault="00BB7199" w:rsidP="00BB7199">
            <w:r w:rsidRPr="00CA4C5E">
              <w:rPr>
                <w:b/>
                <w:color w:val="231F20"/>
                <w:sz w:val="24"/>
              </w:rPr>
              <w:t>Sustainability and suggested next steps: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B7199" w:rsidTr="003277D7">
        <w:trPr>
          <w:trHeight w:val="842"/>
        </w:trPr>
        <w:tc>
          <w:tcPr>
            <w:tcW w:w="2378" w:type="dxa"/>
          </w:tcPr>
          <w:p w:rsidR="00BB7199" w:rsidRPr="003277D7" w:rsidRDefault="003277D7" w:rsidP="00BB7199">
            <w:pPr>
              <w:rPr>
                <w:b/>
              </w:rPr>
            </w:pPr>
            <w:r w:rsidRPr="003277D7">
              <w:rPr>
                <w:b/>
              </w:rPr>
              <w:t xml:space="preserve">Purchase soft pour play surface </w:t>
            </w:r>
            <w:r>
              <w:rPr>
                <w:b/>
              </w:rPr>
              <w:t xml:space="preserve">for learners to use to participate in regular physical play activities </w:t>
            </w:r>
          </w:p>
          <w:p w:rsidR="00BB7199" w:rsidRDefault="00BB7199" w:rsidP="00BB7199">
            <w:pPr>
              <w:rPr>
                <w:color w:val="1F4E79" w:themeColor="accent1" w:themeShade="80"/>
              </w:rPr>
            </w:pPr>
          </w:p>
          <w:p w:rsidR="00BB7199" w:rsidRDefault="00BB7199" w:rsidP="00BB7199">
            <w:pPr>
              <w:rPr>
                <w:color w:val="1F4E79" w:themeColor="accent1" w:themeShade="80"/>
              </w:rPr>
            </w:pPr>
          </w:p>
          <w:p w:rsidR="00BB7199" w:rsidRDefault="00BB7199" w:rsidP="00BB7199">
            <w:pPr>
              <w:rPr>
                <w:color w:val="1F4E79" w:themeColor="accent1" w:themeShade="80"/>
              </w:rPr>
            </w:pPr>
          </w:p>
          <w:p w:rsidR="00BB7199" w:rsidRDefault="00BB7199" w:rsidP="00BB7199">
            <w:pPr>
              <w:rPr>
                <w:color w:val="1F4E79" w:themeColor="accent1" w:themeShade="80"/>
              </w:rPr>
            </w:pPr>
          </w:p>
          <w:p w:rsidR="00BB7199" w:rsidRDefault="00BB7199" w:rsidP="00BB7199">
            <w:pPr>
              <w:rPr>
                <w:color w:val="1F4E79" w:themeColor="accent1" w:themeShade="80"/>
              </w:rPr>
            </w:pPr>
          </w:p>
          <w:p w:rsidR="00BB7199" w:rsidRDefault="00BB7199" w:rsidP="00BB7199">
            <w:pPr>
              <w:rPr>
                <w:color w:val="1F4E79" w:themeColor="accent1" w:themeShade="80"/>
              </w:rPr>
            </w:pPr>
          </w:p>
          <w:p w:rsidR="00BB7199" w:rsidRDefault="00BB7199" w:rsidP="00BB7199">
            <w:pPr>
              <w:rPr>
                <w:color w:val="1F4E79" w:themeColor="accent1" w:themeShade="80"/>
              </w:rPr>
            </w:pPr>
          </w:p>
          <w:p w:rsidR="00BB7199" w:rsidRDefault="00BB7199" w:rsidP="00BB7199">
            <w:pPr>
              <w:rPr>
                <w:color w:val="1F4E79" w:themeColor="accent1" w:themeShade="80"/>
              </w:rPr>
            </w:pPr>
          </w:p>
          <w:p w:rsidR="00BB7199" w:rsidRDefault="00BB7199" w:rsidP="00BB7199">
            <w:pPr>
              <w:rPr>
                <w:color w:val="1F4E79" w:themeColor="accent1" w:themeShade="80"/>
              </w:rPr>
            </w:pPr>
          </w:p>
          <w:p w:rsidR="00BB7199" w:rsidRDefault="00BB7199" w:rsidP="00BB7199">
            <w:pPr>
              <w:rPr>
                <w:b/>
                <w:i/>
              </w:rPr>
            </w:pPr>
          </w:p>
          <w:p w:rsidR="00BB7199" w:rsidRPr="00533897" w:rsidRDefault="00BB7199" w:rsidP="00BB7199">
            <w:pPr>
              <w:rPr>
                <w:b/>
                <w:i/>
              </w:rPr>
            </w:pPr>
          </w:p>
        </w:tc>
        <w:tc>
          <w:tcPr>
            <w:tcW w:w="2332" w:type="dxa"/>
          </w:tcPr>
          <w:p w:rsidR="00BB7199" w:rsidRDefault="003277D7" w:rsidP="00BB7199">
            <w:r>
              <w:t xml:space="preserve">The purchase of soft pour play surface will allow learners to use the area safely with reduced risk to injury if falling and increase risk taking. </w:t>
            </w:r>
          </w:p>
          <w:p w:rsidR="00BB7199" w:rsidRDefault="003277D7" w:rsidP="003277D7">
            <w:r>
              <w:t xml:space="preserve">Learners will be able to engage in gross motor play activities using the small slide and climbing fort. They will also be able to use the trikes on a flat safe surface. </w:t>
            </w:r>
          </w:p>
        </w:tc>
        <w:tc>
          <w:tcPr>
            <w:tcW w:w="2343" w:type="dxa"/>
          </w:tcPr>
          <w:p w:rsidR="00BB7199" w:rsidRDefault="00814790" w:rsidP="00BB7199">
            <w:r>
              <w:t>Purchase soft pour play surface.</w:t>
            </w:r>
          </w:p>
          <w:p w:rsidR="00BB7199" w:rsidRDefault="00BB7199" w:rsidP="00BB7199"/>
          <w:p w:rsidR="00BB7199" w:rsidRDefault="00BB7199" w:rsidP="00BB7199"/>
        </w:tc>
        <w:tc>
          <w:tcPr>
            <w:tcW w:w="1164" w:type="dxa"/>
          </w:tcPr>
          <w:p w:rsidR="00BB7199" w:rsidRDefault="003277D7" w:rsidP="00BB7199">
            <w:r>
              <w:t>£4,9500</w:t>
            </w:r>
          </w:p>
          <w:p w:rsidR="00BB7199" w:rsidRDefault="00BB7199" w:rsidP="00BB7199"/>
          <w:p w:rsidR="00BB7199" w:rsidRDefault="00BB7199" w:rsidP="00BB7199"/>
          <w:p w:rsidR="00BB7199" w:rsidRDefault="00BB7199" w:rsidP="00BB7199"/>
          <w:p w:rsidR="00BB7199" w:rsidRDefault="00BB7199" w:rsidP="00BB7199"/>
          <w:p w:rsidR="00BB7199" w:rsidRDefault="00BB7199" w:rsidP="00BB7199"/>
          <w:p w:rsidR="00BB7199" w:rsidRDefault="00BB7199" w:rsidP="00BB7199"/>
          <w:p w:rsidR="00BB7199" w:rsidRDefault="00BB7199" w:rsidP="00BB7199"/>
          <w:p w:rsidR="00BB7199" w:rsidRDefault="00BB7199" w:rsidP="00BB7199"/>
          <w:p w:rsidR="00BB7199" w:rsidRDefault="00BB7199" w:rsidP="00BB7199"/>
        </w:tc>
        <w:tc>
          <w:tcPr>
            <w:tcW w:w="3260" w:type="dxa"/>
            <w:shd w:val="clear" w:color="auto" w:fill="F2F2F2" w:themeFill="background1" w:themeFillShade="F2"/>
          </w:tcPr>
          <w:p w:rsidR="00BB7199" w:rsidRDefault="003277D7" w:rsidP="00BB7199">
            <w:r>
              <w:t xml:space="preserve">Work will be competed over the Summer holidays 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BB7199" w:rsidRDefault="00814790" w:rsidP="00BB7199">
            <w:r>
              <w:t xml:space="preserve">This play surface will be used by new sets of learners each year with transition. </w:t>
            </w:r>
          </w:p>
        </w:tc>
      </w:tr>
    </w:tbl>
    <w:p w:rsidR="00C72F24" w:rsidRDefault="00C72F24"/>
    <w:sectPr w:rsidR="00C72F24" w:rsidSect="00C776F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D7" w:rsidRDefault="003277D7" w:rsidP="00C776F9">
      <w:pPr>
        <w:spacing w:after="0" w:line="240" w:lineRule="auto"/>
      </w:pPr>
      <w:r>
        <w:separator/>
      </w:r>
    </w:p>
  </w:endnote>
  <w:endnote w:type="continuationSeparator" w:id="0">
    <w:p w:rsidR="003277D7" w:rsidRDefault="003277D7" w:rsidP="00C7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320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7D7" w:rsidRDefault="003277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7D7" w:rsidRDefault="0032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D7" w:rsidRDefault="003277D7" w:rsidP="00C776F9">
      <w:pPr>
        <w:spacing w:after="0" w:line="240" w:lineRule="auto"/>
      </w:pPr>
      <w:r>
        <w:separator/>
      </w:r>
    </w:p>
  </w:footnote>
  <w:footnote w:type="continuationSeparator" w:id="0">
    <w:p w:rsidR="003277D7" w:rsidRDefault="003277D7" w:rsidP="00C7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D7" w:rsidRPr="009760C5" w:rsidRDefault="003277D7" w:rsidP="00C776F9">
    <w:pPr>
      <w:pStyle w:val="Title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99754F7" wp14:editId="4DA351D6">
          <wp:simplePos x="0" y="0"/>
          <wp:positionH relativeFrom="leftMargin">
            <wp:posOffset>1020445</wp:posOffset>
          </wp:positionH>
          <wp:positionV relativeFrom="paragraph">
            <wp:posOffset>15875</wp:posOffset>
          </wp:positionV>
          <wp:extent cx="430530" cy="451485"/>
          <wp:effectExtent l="0" t="0" r="7620" b="5715"/>
          <wp:wrapTight wrapText="bothSides">
            <wp:wrapPolygon edited="0">
              <wp:start x="0" y="0"/>
              <wp:lineTo x="0" y="20962"/>
              <wp:lineTo x="21027" y="20962"/>
              <wp:lineTo x="210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7D7" w:rsidRDefault="003277D7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64F7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3277D7" w:rsidRDefault="003277D7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64F7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SSt</w:t>
    </w:r>
    <w:r w:rsidRPr="009760C5">
      <w:t xml:space="preserve"> Giles School –PE and Sport Premium</w:t>
    </w:r>
    <w:r>
      <w:t xml:space="preserve"> Plan 2020 / 2021</w:t>
    </w:r>
  </w:p>
  <w:p w:rsidR="003277D7" w:rsidRPr="00C776F9" w:rsidRDefault="00327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563"/>
    <w:multiLevelType w:val="hybridMultilevel"/>
    <w:tmpl w:val="BE7C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1D12"/>
    <w:multiLevelType w:val="hybridMultilevel"/>
    <w:tmpl w:val="A19C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092A"/>
    <w:multiLevelType w:val="hybridMultilevel"/>
    <w:tmpl w:val="6BBC8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3D95"/>
    <w:multiLevelType w:val="hybridMultilevel"/>
    <w:tmpl w:val="606A3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60904"/>
    <w:multiLevelType w:val="hybridMultilevel"/>
    <w:tmpl w:val="6652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F9"/>
    <w:rsid w:val="000166BB"/>
    <w:rsid w:val="0003687F"/>
    <w:rsid w:val="00057AC0"/>
    <w:rsid w:val="0007410F"/>
    <w:rsid w:val="000A4E00"/>
    <w:rsid w:val="000A7F2B"/>
    <w:rsid w:val="000B1176"/>
    <w:rsid w:val="000E4204"/>
    <w:rsid w:val="001110B0"/>
    <w:rsid w:val="00131B4E"/>
    <w:rsid w:val="001B7EE9"/>
    <w:rsid w:val="001C7E6B"/>
    <w:rsid w:val="001E3946"/>
    <w:rsid w:val="001F207D"/>
    <w:rsid w:val="0020413F"/>
    <w:rsid w:val="002741FE"/>
    <w:rsid w:val="00292D17"/>
    <w:rsid w:val="003277D7"/>
    <w:rsid w:val="003300D9"/>
    <w:rsid w:val="00350EFF"/>
    <w:rsid w:val="00364F72"/>
    <w:rsid w:val="003B2219"/>
    <w:rsid w:val="003D50D0"/>
    <w:rsid w:val="00432257"/>
    <w:rsid w:val="004527AE"/>
    <w:rsid w:val="004527FE"/>
    <w:rsid w:val="0046605D"/>
    <w:rsid w:val="004749DD"/>
    <w:rsid w:val="004B50CC"/>
    <w:rsid w:val="004C304A"/>
    <w:rsid w:val="004F0D54"/>
    <w:rsid w:val="004F555A"/>
    <w:rsid w:val="00512FB7"/>
    <w:rsid w:val="005205E7"/>
    <w:rsid w:val="00533897"/>
    <w:rsid w:val="00572515"/>
    <w:rsid w:val="005C0FC0"/>
    <w:rsid w:val="005D37CE"/>
    <w:rsid w:val="005F102E"/>
    <w:rsid w:val="00601B60"/>
    <w:rsid w:val="006E01F3"/>
    <w:rsid w:val="00732753"/>
    <w:rsid w:val="007A6E8E"/>
    <w:rsid w:val="007F034E"/>
    <w:rsid w:val="00814790"/>
    <w:rsid w:val="00865DD6"/>
    <w:rsid w:val="008E0A97"/>
    <w:rsid w:val="008E5DB0"/>
    <w:rsid w:val="008F65F8"/>
    <w:rsid w:val="00951E01"/>
    <w:rsid w:val="0097596D"/>
    <w:rsid w:val="00975F5C"/>
    <w:rsid w:val="009A7192"/>
    <w:rsid w:val="009A73CD"/>
    <w:rsid w:val="00A05CC2"/>
    <w:rsid w:val="00AE599A"/>
    <w:rsid w:val="00B25DA8"/>
    <w:rsid w:val="00B3469C"/>
    <w:rsid w:val="00B5047B"/>
    <w:rsid w:val="00B63A59"/>
    <w:rsid w:val="00B82B54"/>
    <w:rsid w:val="00BB7199"/>
    <w:rsid w:val="00BC56B5"/>
    <w:rsid w:val="00BD20F7"/>
    <w:rsid w:val="00BE05FF"/>
    <w:rsid w:val="00C10172"/>
    <w:rsid w:val="00C26494"/>
    <w:rsid w:val="00C67CCD"/>
    <w:rsid w:val="00C72F24"/>
    <w:rsid w:val="00C776F9"/>
    <w:rsid w:val="00C829EB"/>
    <w:rsid w:val="00C972AF"/>
    <w:rsid w:val="00CA4291"/>
    <w:rsid w:val="00CC25AE"/>
    <w:rsid w:val="00D024F5"/>
    <w:rsid w:val="00D3281E"/>
    <w:rsid w:val="00DE28E3"/>
    <w:rsid w:val="00E13A6E"/>
    <w:rsid w:val="00E37973"/>
    <w:rsid w:val="00E77EC4"/>
    <w:rsid w:val="00EB5F31"/>
    <w:rsid w:val="00EC1847"/>
    <w:rsid w:val="00EF3CC9"/>
    <w:rsid w:val="00F137B5"/>
    <w:rsid w:val="00F16605"/>
    <w:rsid w:val="00F31036"/>
    <w:rsid w:val="00FA3933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2C97BA2D-725F-4697-BAAC-0E79171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F9"/>
  </w:style>
  <w:style w:type="paragraph" w:styleId="Footer">
    <w:name w:val="footer"/>
    <w:basedOn w:val="Normal"/>
    <w:link w:val="FooterChar"/>
    <w:uiPriority w:val="99"/>
    <w:unhideWhenUsed/>
    <w:rsid w:val="00C7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F9"/>
  </w:style>
  <w:style w:type="paragraph" w:styleId="Title">
    <w:name w:val="Title"/>
    <w:basedOn w:val="Normal"/>
    <w:next w:val="Normal"/>
    <w:link w:val="TitleChar"/>
    <w:uiPriority w:val="10"/>
    <w:qFormat/>
    <w:rsid w:val="00C776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76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39"/>
    <w:rsid w:val="00C7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0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5DD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01B60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E9AF899D</Template>
  <TotalTime>0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Bell</dc:creator>
  <cp:keywords/>
  <dc:description/>
  <cp:lastModifiedBy>Lisa Negus</cp:lastModifiedBy>
  <cp:revision>2</cp:revision>
  <cp:lastPrinted>2017-11-08T16:58:00Z</cp:lastPrinted>
  <dcterms:created xsi:type="dcterms:W3CDTF">2021-07-02T14:00:00Z</dcterms:created>
  <dcterms:modified xsi:type="dcterms:W3CDTF">2021-07-02T14:00:00Z</dcterms:modified>
</cp:coreProperties>
</file>