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25" w:rsidRDefault="001D3DC6">
      <w:r>
        <w:rPr>
          <w:noProof/>
          <w:lang w:eastAsia="en-GB"/>
        </w:rPr>
        <w:drawing>
          <wp:inline distT="0" distB="0" distL="0" distR="0">
            <wp:extent cx="9048750" cy="51530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665B7" w:rsidRDefault="007A6BAD" w:rsidP="006665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Communication, Interaction and Literacy – Pre-formal Curriculum</w:t>
      </w:r>
    </w:p>
    <w:p w:rsidR="00877150" w:rsidRDefault="00877150" w:rsidP="00877150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5132A039" wp14:editId="1E397F15">
            <wp:simplePos x="0" y="0"/>
            <wp:positionH relativeFrom="column">
              <wp:posOffset>-855221</wp:posOffset>
            </wp:positionH>
            <wp:positionV relativeFrom="paragraph">
              <wp:posOffset>332039</wp:posOffset>
            </wp:positionV>
            <wp:extent cx="8455025" cy="5022850"/>
            <wp:effectExtent l="0" t="0" r="22225" b="25400"/>
            <wp:wrapTight wrapText="bothSides">
              <wp:wrapPolygon edited="0">
                <wp:start x="10853" y="1065"/>
                <wp:lineTo x="8906" y="1393"/>
                <wp:lineTo x="8127" y="1802"/>
                <wp:lineTo x="8127" y="2540"/>
                <wp:lineTo x="7349" y="3850"/>
                <wp:lineTo x="7349" y="4014"/>
                <wp:lineTo x="7933" y="5161"/>
                <wp:lineTo x="8030" y="21545"/>
                <wp:lineTo x="8176" y="21627"/>
                <wp:lineTo x="10658" y="21627"/>
                <wp:lineTo x="21559" y="21627"/>
                <wp:lineTo x="21608" y="21463"/>
                <wp:lineTo x="21608" y="16057"/>
                <wp:lineTo x="11485" y="15647"/>
                <wp:lineTo x="21413" y="14418"/>
                <wp:lineTo x="21462" y="14336"/>
                <wp:lineTo x="21559" y="13353"/>
                <wp:lineTo x="21608" y="8929"/>
                <wp:lineTo x="19856" y="8684"/>
                <wp:lineTo x="11485" y="7783"/>
                <wp:lineTo x="14989" y="7783"/>
                <wp:lineTo x="21559" y="6963"/>
                <wp:lineTo x="21608" y="1475"/>
                <wp:lineTo x="21024" y="1393"/>
                <wp:lineTo x="11096" y="1065"/>
                <wp:lineTo x="10853" y="1065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398">
        <w:rPr>
          <w:b/>
          <w:sz w:val="36"/>
          <w:szCs w:val="36"/>
        </w:rPr>
        <w:t>Communication,</w:t>
      </w:r>
      <w:r w:rsidR="006665B7" w:rsidRPr="006665B7">
        <w:rPr>
          <w:b/>
          <w:sz w:val="36"/>
          <w:szCs w:val="36"/>
        </w:rPr>
        <w:t xml:space="preserve"> Interaction</w:t>
      </w:r>
      <w:r w:rsidR="004F44A0">
        <w:rPr>
          <w:b/>
          <w:sz w:val="36"/>
          <w:szCs w:val="36"/>
        </w:rPr>
        <w:t xml:space="preserve"> and Literacy</w:t>
      </w:r>
    </w:p>
    <w:p w:rsidR="00877150" w:rsidRDefault="00877150" w:rsidP="006665B7">
      <w:pPr>
        <w:jc w:val="center"/>
        <w:rPr>
          <w:b/>
          <w:sz w:val="36"/>
          <w:szCs w:val="36"/>
        </w:rPr>
      </w:pPr>
    </w:p>
    <w:p w:rsidR="00877150" w:rsidRDefault="0087715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180BE4" w:rsidRDefault="00766C65" w:rsidP="006665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Communication</w:t>
      </w:r>
      <w:r w:rsidR="00AD50A3">
        <w:rPr>
          <w:b/>
          <w:sz w:val="36"/>
          <w:szCs w:val="36"/>
        </w:rPr>
        <w:t>,</w:t>
      </w:r>
      <w:r w:rsidR="004F44A0">
        <w:rPr>
          <w:b/>
          <w:sz w:val="36"/>
          <w:szCs w:val="36"/>
        </w:rPr>
        <w:t xml:space="preserve"> Interaction</w:t>
      </w:r>
      <w:r w:rsidR="00AD50A3">
        <w:rPr>
          <w:b/>
          <w:sz w:val="36"/>
          <w:szCs w:val="36"/>
        </w:rPr>
        <w:t xml:space="preserve"> and Literacy</w:t>
      </w:r>
    </w:p>
    <w:p w:rsidR="00B52BC1" w:rsidRDefault="00B52BC1" w:rsidP="006665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Pre-Formal Curriculum</w:t>
      </w:r>
    </w:p>
    <w:p w:rsidR="0094105A" w:rsidRPr="005B290E" w:rsidRDefault="00766C65" w:rsidP="005B290E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Intent</w:t>
      </w:r>
      <w:r w:rsidR="005B290E">
        <w:rPr>
          <w:b/>
          <w:sz w:val="28"/>
          <w:szCs w:val="28"/>
        </w:rPr>
        <w:t xml:space="preserve"> - </w:t>
      </w:r>
      <w:r w:rsidR="005B290E">
        <w:rPr>
          <w:b/>
          <w:sz w:val="28"/>
          <w:szCs w:val="28"/>
          <w:lang w:val="en-US"/>
        </w:rPr>
        <w:t>W</w:t>
      </w:r>
      <w:r w:rsidR="0094105A" w:rsidRPr="005B290E">
        <w:rPr>
          <w:b/>
          <w:sz w:val="28"/>
          <w:szCs w:val="28"/>
          <w:lang w:val="en-US"/>
        </w:rPr>
        <w:t>hat are we trying to achieve through our curriculum?</w:t>
      </w:r>
    </w:p>
    <w:p w:rsidR="0029434D" w:rsidRDefault="00766C65" w:rsidP="00E26BF8">
      <w:pPr>
        <w:spacing w:after="120"/>
      </w:pPr>
      <w:r w:rsidRPr="00D174C5">
        <w:t xml:space="preserve">The Pre-Formal Pathway curriculum for </w:t>
      </w:r>
      <w:r w:rsidR="005B4988" w:rsidRPr="00D174C5">
        <w:t xml:space="preserve">Communication, </w:t>
      </w:r>
      <w:r w:rsidR="004F44A0" w:rsidRPr="00D174C5">
        <w:t xml:space="preserve">Interaction </w:t>
      </w:r>
      <w:r w:rsidR="005B4988" w:rsidRPr="00D174C5">
        <w:t xml:space="preserve">and Literacy </w:t>
      </w:r>
      <w:r w:rsidR="00E81125" w:rsidRPr="00D174C5">
        <w:t>recognises that</w:t>
      </w:r>
      <w:r w:rsidR="00BA4A09" w:rsidRPr="00D174C5">
        <w:t xml:space="preserve"> </w:t>
      </w:r>
      <w:r w:rsidR="0029434D">
        <w:t>l</w:t>
      </w:r>
      <w:r w:rsidR="0029434D" w:rsidRPr="0029434D">
        <w:t>earning to communicate is central to the development of skills in all other curriculum areas and so opportunities for communication are a focus for all curriculum areas and learning ac</w:t>
      </w:r>
      <w:r w:rsidR="0029434D">
        <w:t>tivities</w:t>
      </w:r>
      <w:r w:rsidR="00BA4A09" w:rsidRPr="00D174C5">
        <w:t>.</w:t>
      </w:r>
      <w:r w:rsidR="001E0421" w:rsidRPr="00D174C5">
        <w:t xml:space="preserve"> </w:t>
      </w:r>
      <w:r w:rsidR="0029434D" w:rsidRPr="00D174C5">
        <w:t xml:space="preserve">The </w:t>
      </w:r>
      <w:r w:rsidR="0029434D" w:rsidRPr="00500312">
        <w:t xml:space="preserve">curriculum acknowledges that, despite having complex issues with cognition and communication, PMLD learners can experience and enjoy language activities. </w:t>
      </w:r>
    </w:p>
    <w:p w:rsidR="0029434D" w:rsidRPr="00442351" w:rsidRDefault="0029434D" w:rsidP="0029434D">
      <w:pPr>
        <w:spacing w:after="120"/>
        <w:rPr>
          <w:rFonts w:cs="Arial"/>
          <w:szCs w:val="28"/>
          <w:lang w:val="en-US"/>
        </w:rPr>
      </w:pPr>
      <w:r>
        <w:rPr>
          <w:rFonts w:cs="Arial"/>
          <w:szCs w:val="28"/>
          <w:lang w:val="en-US"/>
        </w:rPr>
        <w:t>Learners following t</w:t>
      </w:r>
      <w:r w:rsidRPr="00442351">
        <w:rPr>
          <w:rFonts w:cs="Arial"/>
          <w:szCs w:val="28"/>
          <w:lang w:val="en-US"/>
        </w:rPr>
        <w:t>he</w:t>
      </w:r>
      <w:r w:rsidRPr="00442351">
        <w:t xml:space="preserve"> Pre-Formal Pathway</w:t>
      </w:r>
      <w:r w:rsidRPr="00442351">
        <w:rPr>
          <w:rFonts w:cs="Arial"/>
          <w:szCs w:val="28"/>
          <w:lang w:val="en-US"/>
        </w:rPr>
        <w:t xml:space="preserve"> curriculum for </w:t>
      </w:r>
      <w:r w:rsidRPr="0029434D">
        <w:rPr>
          <w:rFonts w:cs="Arial"/>
          <w:szCs w:val="28"/>
          <w:lang w:val="en-US"/>
        </w:rPr>
        <w:t>Communication, Interaction and Literacy</w:t>
      </w:r>
      <w:r>
        <w:rPr>
          <w:rFonts w:cs="Arial"/>
          <w:szCs w:val="28"/>
          <w:lang w:val="en-US"/>
        </w:rPr>
        <w:t>:</w:t>
      </w:r>
    </w:p>
    <w:p w:rsidR="0029434D" w:rsidRPr="0029434D" w:rsidRDefault="0029434D" w:rsidP="0029434D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cs="Arial"/>
          <w:szCs w:val="28"/>
          <w:lang w:val="en-US"/>
        </w:rPr>
      </w:pPr>
      <w:r>
        <w:rPr>
          <w:rFonts w:cs="Arial"/>
          <w:szCs w:val="28"/>
          <w:lang w:val="en-US"/>
        </w:rPr>
        <w:t>W</w:t>
      </w:r>
      <w:r w:rsidRPr="0029434D">
        <w:rPr>
          <w:rFonts w:cs="Arial"/>
          <w:szCs w:val="28"/>
          <w:lang w:val="en-US"/>
        </w:rPr>
        <w:t>ill be recognised as intentional communicators</w:t>
      </w:r>
      <w:r>
        <w:rPr>
          <w:rFonts w:cs="Arial"/>
          <w:szCs w:val="28"/>
          <w:lang w:val="en-US"/>
        </w:rPr>
        <w:t>.</w:t>
      </w:r>
    </w:p>
    <w:p w:rsidR="0029434D" w:rsidRPr="0029434D" w:rsidRDefault="0029434D" w:rsidP="0029434D">
      <w:pPr>
        <w:pStyle w:val="ListParagraph"/>
        <w:numPr>
          <w:ilvl w:val="0"/>
          <w:numId w:val="23"/>
        </w:numPr>
        <w:spacing w:after="0" w:line="240" w:lineRule="auto"/>
        <w:contextualSpacing w:val="0"/>
      </w:pPr>
      <w:r>
        <w:rPr>
          <w:rFonts w:cs="Arial"/>
          <w:szCs w:val="28"/>
          <w:lang w:val="en-US"/>
        </w:rPr>
        <w:t>R</w:t>
      </w:r>
      <w:r w:rsidRPr="0029434D">
        <w:rPr>
          <w:rFonts w:cs="Arial"/>
          <w:szCs w:val="28"/>
          <w:lang w:val="en-US"/>
        </w:rPr>
        <w:t xml:space="preserve">equire time, repetition and consistency to establish individual </w:t>
      </w:r>
      <w:r>
        <w:rPr>
          <w:rFonts w:cs="Arial"/>
          <w:szCs w:val="28"/>
          <w:lang w:val="en-US"/>
        </w:rPr>
        <w:t>communication.</w:t>
      </w:r>
    </w:p>
    <w:p w:rsidR="0029434D" w:rsidRDefault="0029434D" w:rsidP="0029434D">
      <w:pPr>
        <w:pStyle w:val="ListParagraph"/>
        <w:numPr>
          <w:ilvl w:val="0"/>
          <w:numId w:val="23"/>
        </w:numPr>
        <w:spacing w:after="0" w:line="240" w:lineRule="auto"/>
      </w:pPr>
      <w:r>
        <w:t>Will be given reasons to communicate.</w:t>
      </w:r>
    </w:p>
    <w:p w:rsidR="0029434D" w:rsidRDefault="0029434D" w:rsidP="0029434D">
      <w:pPr>
        <w:pStyle w:val="ListParagraph"/>
        <w:numPr>
          <w:ilvl w:val="0"/>
          <w:numId w:val="23"/>
        </w:numPr>
        <w:spacing w:after="0" w:line="240" w:lineRule="auto"/>
        <w:contextualSpacing w:val="0"/>
      </w:pPr>
      <w:r>
        <w:t>Will have communicative partners to communicate with.</w:t>
      </w:r>
    </w:p>
    <w:p w:rsidR="0029434D" w:rsidRDefault="0029434D" w:rsidP="0029434D">
      <w:pPr>
        <w:pStyle w:val="ListParagraph"/>
        <w:numPr>
          <w:ilvl w:val="0"/>
          <w:numId w:val="23"/>
        </w:numPr>
      </w:pPr>
      <w:r>
        <w:t xml:space="preserve">Will be encouraged </w:t>
      </w:r>
      <w:r w:rsidRPr="00D174C5">
        <w:t>to</w:t>
      </w:r>
      <w:r>
        <w:t xml:space="preserve"> develop the ability to</w:t>
      </w:r>
      <w:r w:rsidRPr="00D174C5">
        <w:t xml:space="preserve"> communicate that they want or don’t want something, </w:t>
      </w:r>
    </w:p>
    <w:p w:rsidR="002E20C4" w:rsidRDefault="0029434D" w:rsidP="002E20C4">
      <w:pPr>
        <w:pStyle w:val="ListParagraph"/>
        <w:numPr>
          <w:ilvl w:val="0"/>
          <w:numId w:val="23"/>
        </w:numPr>
      </w:pPr>
      <w:r>
        <w:t xml:space="preserve">Will be encouraged </w:t>
      </w:r>
      <w:r w:rsidRPr="00D174C5">
        <w:t>to acknowledge another’s presence,</w:t>
      </w:r>
    </w:p>
    <w:p w:rsidR="0029434D" w:rsidRPr="00D174C5" w:rsidRDefault="0029434D" w:rsidP="002E20C4">
      <w:pPr>
        <w:pStyle w:val="ListParagraph"/>
        <w:numPr>
          <w:ilvl w:val="0"/>
          <w:numId w:val="23"/>
        </w:numPr>
      </w:pPr>
      <w:r>
        <w:t xml:space="preserve">Will be encouraged </w:t>
      </w:r>
      <w:r w:rsidRPr="00D174C5">
        <w:t xml:space="preserve">to develop communication through Total Communication - whatever form of communication is appropriate for them as individuals e.g. gestures, eye movement, vocalisations, sensory cues, objects of reference, </w:t>
      </w:r>
      <w:r w:rsidR="002E20C4">
        <w:t xml:space="preserve">TaSSeLs, </w:t>
      </w:r>
      <w:r w:rsidR="002E20C4" w:rsidRPr="00D174C5">
        <w:t xml:space="preserve">signs, </w:t>
      </w:r>
      <w:r w:rsidR="002E20C4">
        <w:t xml:space="preserve">photos, </w:t>
      </w:r>
      <w:r w:rsidR="002E20C4" w:rsidRPr="00D174C5">
        <w:t>symbols or words.</w:t>
      </w:r>
      <w:bookmarkStart w:id="0" w:name="_GoBack"/>
      <w:bookmarkEnd w:id="0"/>
    </w:p>
    <w:p w:rsidR="00F24073" w:rsidRPr="00F943A7" w:rsidRDefault="00F24073" w:rsidP="00F24073">
      <w:pPr>
        <w:rPr>
          <w:rFonts w:cstheme="minorHAnsi"/>
          <w:b/>
          <w:sz w:val="20"/>
          <w:szCs w:val="20"/>
        </w:rPr>
      </w:pPr>
      <w:r w:rsidRPr="007D4B05">
        <w:rPr>
          <w:b/>
          <w:sz w:val="24"/>
          <w:szCs w:val="24"/>
        </w:rPr>
        <w:t>Curriculum Design;</w:t>
      </w:r>
    </w:p>
    <w:p w:rsidR="0029434D" w:rsidRPr="0029434D" w:rsidRDefault="0029434D" w:rsidP="0029434D">
      <w:pPr>
        <w:pStyle w:val="Footer"/>
        <w:rPr>
          <w:rFonts w:cstheme="minorHAnsi"/>
        </w:rPr>
      </w:pPr>
      <w:r w:rsidRPr="0029434D">
        <w:rPr>
          <w:rFonts w:cstheme="minorHAnsi"/>
        </w:rPr>
        <w:t xml:space="preserve">All pre-formal learners throughout the school will focus on the EYFS Prime areas of development: </w:t>
      </w:r>
    </w:p>
    <w:p w:rsidR="0029434D" w:rsidRPr="0029434D" w:rsidRDefault="0029434D" w:rsidP="0029434D">
      <w:pPr>
        <w:pStyle w:val="Footer"/>
        <w:numPr>
          <w:ilvl w:val="0"/>
          <w:numId w:val="28"/>
        </w:numPr>
        <w:rPr>
          <w:rFonts w:cstheme="minorHAnsi"/>
        </w:rPr>
      </w:pPr>
      <w:r w:rsidRPr="0029434D">
        <w:rPr>
          <w:rFonts w:cstheme="minorHAnsi"/>
        </w:rPr>
        <w:t xml:space="preserve">Communication and Language, </w:t>
      </w:r>
    </w:p>
    <w:p w:rsidR="0029434D" w:rsidRPr="0029434D" w:rsidRDefault="0029434D" w:rsidP="0029434D">
      <w:pPr>
        <w:pStyle w:val="Footer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P</w:t>
      </w:r>
      <w:r w:rsidRPr="0029434D">
        <w:rPr>
          <w:rFonts w:cstheme="minorHAnsi"/>
        </w:rPr>
        <w:t xml:space="preserve">ersonal, Social and Emotional Development </w:t>
      </w:r>
    </w:p>
    <w:p w:rsidR="0029434D" w:rsidRPr="0029434D" w:rsidRDefault="0029434D" w:rsidP="0029434D">
      <w:pPr>
        <w:pStyle w:val="Footer"/>
        <w:numPr>
          <w:ilvl w:val="0"/>
          <w:numId w:val="28"/>
        </w:numPr>
        <w:rPr>
          <w:rFonts w:cstheme="minorHAnsi"/>
        </w:rPr>
      </w:pPr>
      <w:r w:rsidRPr="0029434D">
        <w:rPr>
          <w:rFonts w:cstheme="minorHAnsi"/>
        </w:rPr>
        <w:t xml:space="preserve">Physical Development. </w:t>
      </w:r>
    </w:p>
    <w:p w:rsidR="00500312" w:rsidRDefault="0029434D" w:rsidP="0029434D">
      <w:pPr>
        <w:pStyle w:val="Footer"/>
      </w:pPr>
      <w:r w:rsidRPr="0029434D">
        <w:rPr>
          <w:rFonts w:cstheme="minorHAnsi"/>
        </w:rPr>
        <w:t>A broad and balanced curriculum is achieved through accessing content from the full pre-formal curriculum including Cognition and Challenge, and also through the School Department cycles of termly classroom cross-curricular topics.</w:t>
      </w:r>
      <w:r w:rsidR="00500312">
        <w:t xml:space="preserve"> </w:t>
      </w:r>
    </w:p>
    <w:p w:rsidR="0029434D" w:rsidRDefault="0029434D" w:rsidP="005B290E"/>
    <w:p w:rsidR="0094105A" w:rsidRPr="005B290E" w:rsidRDefault="00F24073" w:rsidP="005B290E">
      <w:pPr>
        <w:rPr>
          <w:b/>
          <w:sz w:val="28"/>
          <w:szCs w:val="28"/>
        </w:rPr>
      </w:pPr>
      <w:r>
        <w:rPr>
          <w:b/>
          <w:sz w:val="28"/>
          <w:szCs w:val="28"/>
        </w:rPr>
        <w:t>Implementation</w:t>
      </w:r>
      <w:r w:rsidR="005B290E">
        <w:rPr>
          <w:b/>
          <w:sz w:val="28"/>
          <w:szCs w:val="28"/>
        </w:rPr>
        <w:t xml:space="preserve"> - </w:t>
      </w:r>
      <w:r w:rsidR="005B290E">
        <w:rPr>
          <w:b/>
          <w:sz w:val="28"/>
          <w:szCs w:val="28"/>
          <w:lang w:val="en-US"/>
        </w:rPr>
        <w:t>H</w:t>
      </w:r>
      <w:r w:rsidR="0094105A" w:rsidRPr="005B290E">
        <w:rPr>
          <w:b/>
          <w:sz w:val="28"/>
          <w:szCs w:val="28"/>
          <w:lang w:val="en-US"/>
        </w:rPr>
        <w:t>ow is our curriculum being delivered?</w:t>
      </w:r>
    </w:p>
    <w:p w:rsidR="0057264D" w:rsidRPr="0057264D" w:rsidRDefault="0057264D" w:rsidP="00F24073">
      <w:pPr>
        <w:rPr>
          <w:b/>
          <w:sz w:val="24"/>
          <w:szCs w:val="24"/>
        </w:rPr>
      </w:pPr>
      <w:r w:rsidRPr="0057264D">
        <w:rPr>
          <w:b/>
          <w:sz w:val="24"/>
          <w:szCs w:val="24"/>
        </w:rPr>
        <w:t>Communication Passports</w:t>
      </w:r>
    </w:p>
    <w:p w:rsidR="00B01DE6" w:rsidRPr="000C7D70" w:rsidRDefault="001A2219" w:rsidP="00F24073">
      <w:r>
        <w:t>PMLD learners have</w:t>
      </w:r>
      <w:r w:rsidR="00B01DE6" w:rsidRPr="000C7D70">
        <w:t xml:space="preserve"> “Communication Passports”. This is a personalised form of practical information to support the learner, their carers and the staff working with them. It aims to;</w:t>
      </w:r>
    </w:p>
    <w:p w:rsidR="00B01DE6" w:rsidRPr="000C7D70" w:rsidRDefault="00B01DE6" w:rsidP="00B01DE6">
      <w:pPr>
        <w:pStyle w:val="ListParagraph"/>
        <w:numPr>
          <w:ilvl w:val="0"/>
          <w:numId w:val="9"/>
        </w:numPr>
      </w:pPr>
      <w:r w:rsidRPr="000C7D70">
        <w:t>provide practical information about communication and personalised needs</w:t>
      </w:r>
    </w:p>
    <w:p w:rsidR="00B01DE6" w:rsidRPr="000C7D70" w:rsidRDefault="00B01DE6" w:rsidP="00B01DE6">
      <w:pPr>
        <w:pStyle w:val="ListParagraph"/>
        <w:numPr>
          <w:ilvl w:val="0"/>
          <w:numId w:val="9"/>
        </w:numPr>
      </w:pPr>
      <w:r w:rsidRPr="000C7D70">
        <w:t>achieve consistency across contexts</w:t>
      </w:r>
    </w:p>
    <w:p w:rsidR="00B01DE6" w:rsidRPr="000C7D70" w:rsidRDefault="00B01DE6" w:rsidP="00B01DE6">
      <w:pPr>
        <w:pStyle w:val="ListParagraph"/>
        <w:numPr>
          <w:ilvl w:val="0"/>
          <w:numId w:val="9"/>
        </w:numPr>
      </w:pPr>
      <w:r w:rsidRPr="000C7D70">
        <w:t>ease and support transitions</w:t>
      </w:r>
    </w:p>
    <w:p w:rsidR="00B01DE6" w:rsidRPr="000C7D70" w:rsidRDefault="00B01DE6" w:rsidP="00B01DE6">
      <w:pPr>
        <w:pStyle w:val="ListParagraph"/>
        <w:numPr>
          <w:ilvl w:val="0"/>
          <w:numId w:val="9"/>
        </w:numPr>
      </w:pPr>
      <w:r w:rsidRPr="000C7D70">
        <w:t>help guide other people’s behaviour</w:t>
      </w:r>
    </w:p>
    <w:p w:rsidR="00B01DE6" w:rsidRPr="000C7D70" w:rsidRDefault="00B01DE6" w:rsidP="00B01DE6">
      <w:pPr>
        <w:pStyle w:val="ListParagraph"/>
        <w:numPr>
          <w:ilvl w:val="0"/>
          <w:numId w:val="9"/>
        </w:numPr>
      </w:pPr>
      <w:r w:rsidRPr="000C7D70">
        <w:t>present information clearly</w:t>
      </w:r>
    </w:p>
    <w:p w:rsidR="00B01DE6" w:rsidRPr="000C7D70" w:rsidRDefault="00B01DE6" w:rsidP="00B01DE6">
      <w:pPr>
        <w:pStyle w:val="ListParagraph"/>
        <w:numPr>
          <w:ilvl w:val="0"/>
          <w:numId w:val="9"/>
        </w:numPr>
      </w:pPr>
      <w:r w:rsidRPr="000C7D70">
        <w:t>provide a shared history</w:t>
      </w:r>
    </w:p>
    <w:p w:rsidR="00B01DE6" w:rsidRPr="000C7D70" w:rsidRDefault="00B01DE6" w:rsidP="00B01DE6">
      <w:pPr>
        <w:pStyle w:val="ListParagraph"/>
        <w:numPr>
          <w:ilvl w:val="0"/>
          <w:numId w:val="9"/>
        </w:numPr>
      </w:pPr>
      <w:r w:rsidRPr="000C7D70">
        <w:t xml:space="preserve">give information on how communication systems are </w:t>
      </w:r>
      <w:r w:rsidRPr="00BD02B9">
        <w:t>used</w:t>
      </w:r>
      <w:r w:rsidR="00483AA1" w:rsidRPr="00BD02B9">
        <w:t xml:space="preserve"> (including appropriate photographs</w:t>
      </w:r>
      <w:r w:rsidR="00727047" w:rsidRPr="00BD02B9">
        <w:t xml:space="preserve"> of how the system is set up</w:t>
      </w:r>
      <w:r w:rsidR="00483AA1" w:rsidRPr="00BD02B9">
        <w:t>)</w:t>
      </w:r>
    </w:p>
    <w:p w:rsidR="001A7409" w:rsidRPr="001A7409" w:rsidRDefault="0057264D" w:rsidP="001A7409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0C7D70">
        <w:t>ensure smooth integration of new staff.</w:t>
      </w:r>
    </w:p>
    <w:p w:rsidR="00F24073" w:rsidRPr="001A7409" w:rsidRDefault="003C101E" w:rsidP="001A7409">
      <w:pPr>
        <w:ind w:left="360"/>
        <w:rPr>
          <w:b/>
          <w:sz w:val="24"/>
          <w:szCs w:val="24"/>
        </w:rPr>
      </w:pPr>
      <w:r w:rsidRPr="001A7409">
        <w:rPr>
          <w:rFonts w:cstheme="minorHAnsi"/>
          <w:b/>
          <w:sz w:val="24"/>
          <w:szCs w:val="24"/>
        </w:rPr>
        <w:t>Listening and Attention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954"/>
        <w:gridCol w:w="5528"/>
      </w:tblGrid>
      <w:tr w:rsidR="00BD02B9" w:rsidRPr="00BD02B9" w:rsidTr="00BD02B9">
        <w:tc>
          <w:tcPr>
            <w:tcW w:w="2405" w:type="dxa"/>
          </w:tcPr>
          <w:p w:rsidR="00BD02B9" w:rsidRPr="00BA4520" w:rsidRDefault="00BD02B9" w:rsidP="0057264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A4520">
              <w:rPr>
                <w:rFonts w:cstheme="minorHAnsi"/>
                <w:b/>
              </w:rPr>
              <w:t>Communication Assessment Framework Level</w:t>
            </w:r>
          </w:p>
        </w:tc>
        <w:tc>
          <w:tcPr>
            <w:tcW w:w="5954" w:type="dxa"/>
          </w:tcPr>
          <w:p w:rsidR="00BD02B9" w:rsidRPr="00BA4520" w:rsidRDefault="00BD02B9" w:rsidP="0057264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A4520">
              <w:rPr>
                <w:rFonts w:cstheme="minorHAnsi"/>
                <w:b/>
              </w:rPr>
              <w:t>Curriculum Content</w:t>
            </w:r>
          </w:p>
          <w:p w:rsidR="00BD02B9" w:rsidRPr="00BA4520" w:rsidRDefault="00BD02B9" w:rsidP="0057264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A4520">
              <w:rPr>
                <w:rFonts w:cstheme="minorHAnsi"/>
                <w:b/>
              </w:rPr>
              <w:t>What the learner is learning</w:t>
            </w:r>
          </w:p>
        </w:tc>
        <w:tc>
          <w:tcPr>
            <w:tcW w:w="5528" w:type="dxa"/>
          </w:tcPr>
          <w:p w:rsidR="00BD02B9" w:rsidRPr="00BA4520" w:rsidRDefault="00BD02B9" w:rsidP="0057264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A4520">
              <w:rPr>
                <w:rFonts w:cstheme="minorHAnsi"/>
                <w:b/>
              </w:rPr>
              <w:t>Enabling Environment</w:t>
            </w:r>
          </w:p>
          <w:p w:rsidR="00BD02B9" w:rsidRPr="00BA4520" w:rsidRDefault="00BD02B9" w:rsidP="00BD02B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A4520">
              <w:rPr>
                <w:rFonts w:cstheme="minorHAnsi"/>
                <w:b/>
              </w:rPr>
              <w:t xml:space="preserve">What is provided </w:t>
            </w:r>
          </w:p>
        </w:tc>
      </w:tr>
      <w:tr w:rsidR="00BD02B9" w:rsidRPr="00BD02B9" w:rsidTr="00BD02B9">
        <w:tc>
          <w:tcPr>
            <w:tcW w:w="2405" w:type="dxa"/>
          </w:tcPr>
          <w:p w:rsidR="00BD02B9" w:rsidRPr="00BA4520" w:rsidRDefault="00BD02B9" w:rsidP="0057264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A4520">
              <w:rPr>
                <w:rFonts w:cstheme="minorHAnsi"/>
                <w:b/>
              </w:rPr>
              <w:t>Level 1</w:t>
            </w:r>
          </w:p>
        </w:tc>
        <w:tc>
          <w:tcPr>
            <w:tcW w:w="5954" w:type="dxa"/>
          </w:tcPr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Will turn head toward a visual or auditory stimuli.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Will usually fix on an object that is still.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Will usually fix on an adult’s face when it appears in midline at a distance of 20-25 cm.</w:t>
            </w:r>
          </w:p>
        </w:tc>
        <w:tc>
          <w:tcPr>
            <w:tcW w:w="5528" w:type="dxa"/>
          </w:tcPr>
          <w:p w:rsidR="00BD02B9" w:rsidRPr="00BD02B9" w:rsidRDefault="00BD02B9" w:rsidP="00AE5C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Intensive Interaction</w:t>
            </w:r>
          </w:p>
          <w:p w:rsidR="00BD02B9" w:rsidRPr="00BD02B9" w:rsidRDefault="00BD02B9" w:rsidP="00AE5C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Musical Interaction</w:t>
            </w:r>
          </w:p>
          <w:p w:rsidR="00BD02B9" w:rsidRPr="00BD02B9" w:rsidRDefault="00BD02B9" w:rsidP="00AE5CA4">
            <w:r w:rsidRPr="00BD02B9">
              <w:t>Communication Aids e.g. BigMack</w:t>
            </w:r>
          </w:p>
          <w:p w:rsidR="00BD02B9" w:rsidRPr="00BD02B9" w:rsidRDefault="00BD02B9" w:rsidP="00AE5CA4">
            <w:r w:rsidRPr="00BD02B9">
              <w:t xml:space="preserve">Cues e.g. Touch Cues, Sound Cues, Smell Cues, Objects of Reference, </w:t>
            </w:r>
          </w:p>
          <w:p w:rsidR="00BD02B9" w:rsidRPr="00BD02B9" w:rsidRDefault="00BD02B9" w:rsidP="00AE5CA4">
            <w:pPr>
              <w:autoSpaceDE w:val="0"/>
              <w:autoSpaceDN w:val="0"/>
              <w:adjustRightInd w:val="0"/>
            </w:pPr>
            <w:r w:rsidRPr="00BD02B9">
              <w:t>Language Activities E.g. Call and Response, Sensory Stories</w:t>
            </w:r>
          </w:p>
          <w:p w:rsidR="00BD02B9" w:rsidRPr="00BD02B9" w:rsidRDefault="00BD02B9" w:rsidP="00AE5C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ascii="Calibri" w:hAnsi="Calibri" w:cs="Calibri"/>
              </w:rPr>
              <w:t>Individualised Sensory Environment (ISE)</w:t>
            </w:r>
          </w:p>
        </w:tc>
      </w:tr>
      <w:tr w:rsidR="00BD02B9" w:rsidRPr="00BD02B9" w:rsidTr="00BD02B9">
        <w:tc>
          <w:tcPr>
            <w:tcW w:w="2405" w:type="dxa"/>
          </w:tcPr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A4520">
              <w:rPr>
                <w:rFonts w:cstheme="minorHAnsi"/>
                <w:b/>
              </w:rPr>
              <w:t>Level 2</w:t>
            </w:r>
          </w:p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5954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Stills in response to sounds.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Turns head deliberately to voice.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Will follow moving object.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Shifts gaze to object or person.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Gives eye contact to adult e.g. looks intently at adult’s face while being talked to (mutual gaze).</w:t>
            </w:r>
          </w:p>
        </w:tc>
        <w:tc>
          <w:tcPr>
            <w:tcW w:w="5528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Intensive Interaction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Musical Interaction</w:t>
            </w:r>
          </w:p>
          <w:p w:rsidR="00BD02B9" w:rsidRPr="00BD02B9" w:rsidRDefault="00BD02B9" w:rsidP="009E43DF">
            <w:r w:rsidRPr="00BD02B9">
              <w:t>Communication Aids e.g. BigMack</w:t>
            </w:r>
          </w:p>
          <w:p w:rsidR="00BD02B9" w:rsidRPr="00BD02B9" w:rsidRDefault="00BD02B9" w:rsidP="009E43DF">
            <w:r w:rsidRPr="00BD02B9">
              <w:t xml:space="preserve">Cues e.g. Touch Cues, Sound Cues, Smell Cues, Objects of Reference, 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</w:pPr>
            <w:r w:rsidRPr="00BD02B9">
              <w:t>Language Activities E.g. Call and Response, Sensory Stories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ascii="Calibri" w:hAnsi="Calibri" w:cs="Calibri"/>
              </w:rPr>
              <w:t>Individualised Sensory Environment (ISE)</w:t>
            </w:r>
          </w:p>
        </w:tc>
      </w:tr>
      <w:tr w:rsidR="00BD02B9" w:rsidRPr="00BD02B9" w:rsidTr="00BD02B9">
        <w:tc>
          <w:tcPr>
            <w:tcW w:w="2405" w:type="dxa"/>
          </w:tcPr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A4520">
              <w:rPr>
                <w:rFonts w:cstheme="minorHAnsi"/>
                <w:b/>
              </w:rPr>
              <w:t>Level 3</w:t>
            </w:r>
          </w:p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5954" w:type="dxa"/>
          </w:tcPr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 xml:space="preserve">Searching for sound. 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 xml:space="preserve">Shows preferences for certain sounds. 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Glances at noisy object.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528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Intensive Interaction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Musical Interaction</w:t>
            </w:r>
          </w:p>
          <w:p w:rsidR="00BD02B9" w:rsidRPr="00BD02B9" w:rsidRDefault="00BD02B9" w:rsidP="009E43DF">
            <w:r w:rsidRPr="00BD02B9">
              <w:t>Communication Aids e.g. BigMack</w:t>
            </w:r>
          </w:p>
          <w:p w:rsidR="00BD02B9" w:rsidRPr="00BD02B9" w:rsidRDefault="00BD02B9" w:rsidP="009E43DF">
            <w:r w:rsidRPr="00BD02B9">
              <w:t xml:space="preserve">Cues e.g. Touch Cues, Sound Cues, Smell Cues, Objects of Reference, 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</w:pPr>
            <w:r w:rsidRPr="00BD02B9">
              <w:t>Language Activities E.g. Call and Response, Sensory Stories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ascii="Calibri" w:hAnsi="Calibri" w:cs="Calibri"/>
              </w:rPr>
              <w:t>Individualised Sensory Environment (ISE)</w:t>
            </w:r>
          </w:p>
        </w:tc>
      </w:tr>
      <w:tr w:rsidR="00BD02B9" w:rsidRPr="00BD02B9" w:rsidTr="00BD02B9">
        <w:tc>
          <w:tcPr>
            <w:tcW w:w="2405" w:type="dxa"/>
          </w:tcPr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A4520">
              <w:rPr>
                <w:rFonts w:cstheme="minorHAnsi"/>
                <w:b/>
              </w:rPr>
              <w:t>Level 4</w:t>
            </w:r>
          </w:p>
        </w:tc>
        <w:tc>
          <w:tcPr>
            <w:tcW w:w="5954" w:type="dxa"/>
          </w:tcPr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Listens to sounds.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Responds physically (“dances” and/or vocalises) to music or rhythm.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Anticipates and fills a communicative turn e.g. smiles, physical movement.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Shares exchange with adult, adapting behaviours as the adult does e.g. adult vocal, child vocal.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Joint action with adult, though not necessarily using the same physical action.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Imitates behaviours already in physical or verbal repertoire e.g. mouth movements.</w:t>
            </w:r>
          </w:p>
        </w:tc>
        <w:tc>
          <w:tcPr>
            <w:tcW w:w="5528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Intensive Interaction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Musical Interaction</w:t>
            </w:r>
          </w:p>
          <w:p w:rsidR="00BD02B9" w:rsidRPr="00BD02B9" w:rsidRDefault="00BD02B9" w:rsidP="009E43DF">
            <w:r w:rsidRPr="00BD02B9">
              <w:t>Communication Aids e.g. BigMack</w:t>
            </w:r>
          </w:p>
          <w:p w:rsidR="00BD02B9" w:rsidRPr="00BD02B9" w:rsidRDefault="00BD02B9" w:rsidP="009E43DF">
            <w:r w:rsidRPr="00BD02B9">
              <w:t xml:space="preserve">Cues e.g. Touch Cues, Sound Cues, Smell Cues, Objects of Reference, 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</w:pPr>
            <w:r w:rsidRPr="00BD02B9">
              <w:t>Language Activities E.g. Call and Response, Sensory Stories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ascii="Calibri" w:hAnsi="Calibri" w:cs="Calibri"/>
              </w:rPr>
              <w:t>Individualised Sensory Environment (ISE)</w:t>
            </w:r>
          </w:p>
        </w:tc>
      </w:tr>
      <w:tr w:rsidR="00BD02B9" w:rsidRPr="00BD02B9" w:rsidTr="00BD02B9">
        <w:tc>
          <w:tcPr>
            <w:tcW w:w="2405" w:type="dxa"/>
          </w:tcPr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A4520">
              <w:rPr>
                <w:rFonts w:cstheme="minorHAnsi"/>
                <w:b/>
              </w:rPr>
              <w:t>Level 5</w:t>
            </w:r>
          </w:p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5954" w:type="dxa"/>
          </w:tcPr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Responds to own name.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Beginning to respond to every day words in context.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Integrates attention between self, adult and an object to establish joint reference.</w:t>
            </w:r>
          </w:p>
        </w:tc>
        <w:tc>
          <w:tcPr>
            <w:tcW w:w="5528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Intensive Interaction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Musical Interaction</w:t>
            </w:r>
          </w:p>
          <w:p w:rsidR="00BD02B9" w:rsidRPr="00BD02B9" w:rsidRDefault="00BD02B9" w:rsidP="009E43DF">
            <w:r w:rsidRPr="00BD02B9">
              <w:t>Communication Aids e.g. BigMack</w:t>
            </w:r>
          </w:p>
          <w:p w:rsidR="00BD02B9" w:rsidRPr="00BD02B9" w:rsidRDefault="00BD02B9" w:rsidP="009E43DF">
            <w:r w:rsidRPr="00BD02B9">
              <w:t xml:space="preserve">Cues e.g. Touch Cues, Sound Cues, Smell Cues, Objects of Reference, 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</w:pPr>
            <w:r w:rsidRPr="00BD02B9">
              <w:t>Language Activities E.g. Call and Response, Sensory Stories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ascii="Calibri" w:hAnsi="Calibri" w:cs="Calibri"/>
              </w:rPr>
              <w:t>Individualised Sensory Environment (ISE)</w:t>
            </w:r>
          </w:p>
        </w:tc>
      </w:tr>
      <w:tr w:rsidR="00BD02B9" w:rsidRPr="00BD02B9" w:rsidTr="00BD02B9">
        <w:tc>
          <w:tcPr>
            <w:tcW w:w="2405" w:type="dxa"/>
          </w:tcPr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A4520">
              <w:rPr>
                <w:rFonts w:cstheme="minorHAnsi"/>
                <w:b/>
              </w:rPr>
              <w:t>Level 6</w:t>
            </w:r>
          </w:p>
        </w:tc>
        <w:tc>
          <w:tcPr>
            <w:tcW w:w="5954" w:type="dxa"/>
          </w:tcPr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Expresses recognition of familiar people.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Will look for an object as it falls or rolls away demonstrating object permanence.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Will focus on others’ gestures and signs.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528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Intensive Interaction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Musical Interaction</w:t>
            </w:r>
          </w:p>
          <w:p w:rsidR="00BD02B9" w:rsidRPr="00BD02B9" w:rsidRDefault="00BD02B9" w:rsidP="009E43DF">
            <w:r w:rsidRPr="00BD02B9">
              <w:t>Communication Aids e.g. BigMack</w:t>
            </w:r>
          </w:p>
          <w:p w:rsidR="00BD02B9" w:rsidRPr="00BD02B9" w:rsidRDefault="00BD02B9" w:rsidP="009E43DF">
            <w:r w:rsidRPr="00BD02B9">
              <w:t xml:space="preserve">Cues e.g. Touch Cues, Sound Cues, Smell Cues, Objects of Reference, 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</w:pPr>
            <w:r w:rsidRPr="00BD02B9">
              <w:t>Language Activities E.g. Call and Response, Sensory Stories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ascii="Calibri" w:hAnsi="Calibri" w:cs="Calibri"/>
              </w:rPr>
              <w:t>Individualised Sensory Environment (ISE)</w:t>
            </w:r>
          </w:p>
        </w:tc>
      </w:tr>
      <w:tr w:rsidR="00BD02B9" w:rsidRPr="00BD02B9" w:rsidTr="00BD02B9">
        <w:tc>
          <w:tcPr>
            <w:tcW w:w="2405" w:type="dxa"/>
          </w:tcPr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A4520">
              <w:rPr>
                <w:rFonts w:cstheme="minorHAnsi"/>
                <w:b/>
              </w:rPr>
              <w:t>Level 7</w:t>
            </w:r>
          </w:p>
        </w:tc>
        <w:tc>
          <w:tcPr>
            <w:tcW w:w="5954" w:type="dxa"/>
          </w:tcPr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Turns to a familiar sound and can look straight at it.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Begins to turn to a familiar sound and can look straight at it when outside.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Searches for favourite object which is out of sight (object permanence).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Uses eye contact make contact with people and keep their attention.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Uses gesture to make contact with people and keep their attention.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Uses facial expression to make contact with people and keep their attention.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BD02B9">
              <w:rPr>
                <w:rFonts w:cstheme="minorHAnsi"/>
                <w:i/>
              </w:rPr>
              <w:t>Will track items in front of the child using their eyes.</w:t>
            </w:r>
          </w:p>
        </w:tc>
        <w:tc>
          <w:tcPr>
            <w:tcW w:w="5528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Intensive Interaction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Musical Interaction</w:t>
            </w:r>
          </w:p>
          <w:p w:rsidR="00BD02B9" w:rsidRPr="00BD02B9" w:rsidRDefault="00BD02B9" w:rsidP="009E43DF">
            <w:r w:rsidRPr="00BD02B9">
              <w:t>Communication Aids e.g. BigMack</w:t>
            </w:r>
          </w:p>
          <w:p w:rsidR="00BD02B9" w:rsidRPr="00BD02B9" w:rsidRDefault="00BD02B9" w:rsidP="009E43DF">
            <w:r w:rsidRPr="00BD02B9">
              <w:t xml:space="preserve">Cues e.g. Touch Cues, Sound Cues, Smell Cues, Objects of Reference, 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</w:pPr>
            <w:r w:rsidRPr="00BD02B9">
              <w:t>Language Activities E.g. Call and Response, Sensory Stories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ascii="Calibri" w:hAnsi="Calibri" w:cs="Calibri"/>
              </w:rPr>
              <w:t>Individualised Sensory Environment (ISE)</w:t>
            </w:r>
          </w:p>
        </w:tc>
      </w:tr>
      <w:tr w:rsidR="00BD02B9" w:rsidRPr="00BD02B9" w:rsidTr="00BD02B9">
        <w:tc>
          <w:tcPr>
            <w:tcW w:w="2405" w:type="dxa"/>
          </w:tcPr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A4520">
              <w:rPr>
                <w:rFonts w:cstheme="minorHAnsi"/>
                <w:b/>
              </w:rPr>
              <w:t>Level 8</w:t>
            </w:r>
          </w:p>
        </w:tc>
        <w:tc>
          <w:tcPr>
            <w:tcW w:w="5954" w:type="dxa"/>
          </w:tcPr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Will choose an activity and may concentrate on it intensely for a short period.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May have to concentrate so hard that he seems not to hear other things (Rigid attention).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Periods of ‘rigid attention’ but also continues to be easily distracted, usually by something that is more noisy or exciting than that which he/she is playing with.</w:t>
            </w:r>
          </w:p>
        </w:tc>
        <w:tc>
          <w:tcPr>
            <w:tcW w:w="5528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Intensive Interaction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Musical Interaction</w:t>
            </w:r>
          </w:p>
          <w:p w:rsidR="00BD02B9" w:rsidRPr="00BD02B9" w:rsidRDefault="00BD02B9" w:rsidP="009E43DF">
            <w:r w:rsidRPr="00BD02B9">
              <w:t>Communication Aids e.g. BigMack</w:t>
            </w:r>
          </w:p>
          <w:p w:rsidR="00BD02B9" w:rsidRPr="00BD02B9" w:rsidRDefault="00BD02B9" w:rsidP="009E43DF">
            <w:r w:rsidRPr="00BD02B9">
              <w:t xml:space="preserve">Cues e.g. Touch Cues, Sound Cues, Smell Cues, Objects of Reference, 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</w:pPr>
            <w:r w:rsidRPr="00BD02B9">
              <w:t>Language Activities E.g. Call and Response, Sensory Stories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ascii="Calibri" w:hAnsi="Calibri" w:cs="Calibri"/>
              </w:rPr>
              <w:t>Individualised Sensory Environment (ISE)</w:t>
            </w:r>
          </w:p>
        </w:tc>
      </w:tr>
      <w:tr w:rsidR="00BD02B9" w:rsidRPr="00BD02B9" w:rsidTr="00BD02B9">
        <w:tc>
          <w:tcPr>
            <w:tcW w:w="2405" w:type="dxa"/>
          </w:tcPr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A4520">
              <w:rPr>
                <w:rFonts w:cstheme="minorHAnsi"/>
                <w:b/>
              </w:rPr>
              <w:t>Level 9</w:t>
            </w:r>
          </w:p>
        </w:tc>
        <w:tc>
          <w:tcPr>
            <w:tcW w:w="5954" w:type="dxa"/>
          </w:tcPr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Still has to concentrate hard to complete a task so seems not to hear other things (Rigid attention).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Enjoys listening to rhymes, songs and familiar stories.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Likes to play and do things in his/her own way and finds it challenging to play or do thinks as directed by an adult.</w:t>
            </w:r>
          </w:p>
        </w:tc>
        <w:tc>
          <w:tcPr>
            <w:tcW w:w="5528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Intensive Interaction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cstheme="minorHAnsi"/>
              </w:rPr>
              <w:t>Musical Interaction</w:t>
            </w:r>
          </w:p>
          <w:p w:rsidR="00BD02B9" w:rsidRPr="00BD02B9" w:rsidRDefault="00BD02B9" w:rsidP="009E43DF">
            <w:r w:rsidRPr="00BD02B9">
              <w:t>Communication Aids e.g. BigMack</w:t>
            </w:r>
          </w:p>
          <w:p w:rsidR="00BD02B9" w:rsidRPr="00BD02B9" w:rsidRDefault="00BD02B9" w:rsidP="009E43DF">
            <w:r w:rsidRPr="00BD02B9">
              <w:t>Cues e.g. Touch Cues, Sound Cues, Smell Cues, Objects of Reference, Makaton signing, symbols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</w:pPr>
            <w:r w:rsidRPr="00BD02B9">
              <w:t>Language Activities E.g. Call and Response, Sensory Stories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02B9">
              <w:rPr>
                <w:rFonts w:ascii="Calibri" w:hAnsi="Calibri" w:cs="Calibri"/>
              </w:rPr>
              <w:t>Individualised Sensory Environment (ISE)</w:t>
            </w:r>
          </w:p>
        </w:tc>
      </w:tr>
    </w:tbl>
    <w:p w:rsidR="00BB3F71" w:rsidRDefault="00BB3F71" w:rsidP="00BB3F71">
      <w:pPr>
        <w:pStyle w:val="ListParagraph"/>
        <w:ind w:left="780"/>
        <w:rPr>
          <w:color w:val="808080" w:themeColor="background1" w:themeShade="80"/>
        </w:rPr>
      </w:pPr>
    </w:p>
    <w:p w:rsidR="00392121" w:rsidRDefault="00392121" w:rsidP="00BB3F71">
      <w:pPr>
        <w:pStyle w:val="ListParagraph"/>
        <w:ind w:left="780"/>
        <w:rPr>
          <w:color w:val="808080" w:themeColor="background1" w:themeShade="80"/>
        </w:rPr>
      </w:pPr>
    </w:p>
    <w:p w:rsidR="0057264D" w:rsidRPr="00BD02B9" w:rsidRDefault="003C101E" w:rsidP="00F2407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D02B9">
        <w:rPr>
          <w:rFonts w:cstheme="minorHAnsi"/>
          <w:b/>
          <w:color w:val="000000" w:themeColor="text1"/>
          <w:sz w:val="24"/>
          <w:szCs w:val="24"/>
        </w:rPr>
        <w:t>Understanding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3969"/>
        <w:gridCol w:w="3888"/>
      </w:tblGrid>
      <w:tr w:rsidR="00BD02B9" w:rsidRPr="00BD02B9" w:rsidTr="000F3E4C">
        <w:tc>
          <w:tcPr>
            <w:tcW w:w="1838" w:type="dxa"/>
          </w:tcPr>
          <w:p w:rsidR="0057264D" w:rsidRPr="00BA4520" w:rsidRDefault="0057264D" w:rsidP="0057264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C</w:t>
            </w:r>
            <w:r w:rsidR="001A7409">
              <w:rPr>
                <w:rFonts w:cstheme="minorHAnsi"/>
                <w:b/>
                <w:color w:val="000000" w:themeColor="text1"/>
              </w:rPr>
              <w:t xml:space="preserve">ommunication Assessment </w:t>
            </w:r>
            <w:r w:rsidRPr="00BA4520">
              <w:rPr>
                <w:rFonts w:cstheme="minorHAnsi"/>
                <w:b/>
                <w:color w:val="000000" w:themeColor="text1"/>
              </w:rPr>
              <w:t>Level</w:t>
            </w:r>
          </w:p>
        </w:tc>
        <w:tc>
          <w:tcPr>
            <w:tcW w:w="4253" w:type="dxa"/>
          </w:tcPr>
          <w:p w:rsidR="0057264D" w:rsidRPr="00BA4520" w:rsidRDefault="0057264D" w:rsidP="0057264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Curriculum Content</w:t>
            </w:r>
          </w:p>
          <w:p w:rsidR="0057264D" w:rsidRPr="00BA4520" w:rsidRDefault="0057264D" w:rsidP="0057264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What the learner is learning</w:t>
            </w:r>
          </w:p>
        </w:tc>
        <w:tc>
          <w:tcPr>
            <w:tcW w:w="3969" w:type="dxa"/>
          </w:tcPr>
          <w:p w:rsidR="0057264D" w:rsidRPr="00BA4520" w:rsidRDefault="0057264D" w:rsidP="0057264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What the adults working with the learner does</w:t>
            </w:r>
          </w:p>
        </w:tc>
        <w:tc>
          <w:tcPr>
            <w:tcW w:w="3888" w:type="dxa"/>
          </w:tcPr>
          <w:p w:rsidR="0057264D" w:rsidRPr="00BA4520" w:rsidRDefault="0057264D" w:rsidP="0057264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Enabling Environment</w:t>
            </w:r>
          </w:p>
          <w:p w:rsidR="0057264D" w:rsidRPr="00BA4520" w:rsidRDefault="0057264D" w:rsidP="0057264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What is provided</w:t>
            </w:r>
          </w:p>
        </w:tc>
      </w:tr>
      <w:tr w:rsidR="00BD02B9" w:rsidRPr="00BD02B9" w:rsidTr="000F3E4C">
        <w:tc>
          <w:tcPr>
            <w:tcW w:w="1838" w:type="dxa"/>
          </w:tcPr>
          <w:p w:rsidR="0057264D" w:rsidRPr="00BA4520" w:rsidRDefault="00AE5CA4" w:rsidP="0057264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1</w:t>
            </w:r>
          </w:p>
        </w:tc>
        <w:tc>
          <w:tcPr>
            <w:tcW w:w="4253" w:type="dxa"/>
          </w:tcPr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grasp palm when stimulated.</w:t>
            </w:r>
          </w:p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Reacts to intense noise. </w:t>
            </w:r>
          </w:p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Showed awareness of internal states e.g. hunger, tummy ache etc.</w:t>
            </w:r>
          </w:p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Quietens when picked-up or comforted.</w:t>
            </w:r>
          </w:p>
          <w:p w:rsidR="0057264D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Orients to a person.</w:t>
            </w:r>
          </w:p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3969" w:type="dxa"/>
          </w:tcPr>
          <w:p w:rsidR="0057264D" w:rsidRPr="00BD02B9" w:rsidRDefault="00552A6D" w:rsidP="0057264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Sensology – Hand activities open and closed hands</w:t>
            </w:r>
          </w:p>
          <w:p w:rsidR="00552A6D" w:rsidRPr="00BD02B9" w:rsidRDefault="00552A6D" w:rsidP="0057264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Build up tolerance to different sensations on hands</w:t>
            </w:r>
          </w:p>
          <w:p w:rsidR="00552A6D" w:rsidRPr="00BD02B9" w:rsidRDefault="00552A6D" w:rsidP="0057264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Support grasping and allow the feel of resistance when something is gently pulled</w:t>
            </w:r>
            <w:r w:rsidR="007D6DD1" w:rsidRPr="00BD02B9">
              <w:rPr>
                <w:rFonts w:cstheme="minorHAnsi"/>
                <w:color w:val="000000" w:themeColor="text1"/>
              </w:rPr>
              <w:t xml:space="preserve"> as the child holds it. Songs such as Anchor Rope</w:t>
            </w:r>
            <w:r w:rsidRPr="00BD02B9">
              <w:rPr>
                <w:rFonts w:cstheme="minorHAnsi"/>
                <w:color w:val="000000" w:themeColor="text1"/>
              </w:rPr>
              <w:t>.</w:t>
            </w:r>
          </w:p>
          <w:p w:rsidR="0018431D" w:rsidRPr="00BD02B9" w:rsidRDefault="00E25AD4" w:rsidP="0018431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Established</w:t>
            </w:r>
            <w:r w:rsidR="0018431D" w:rsidRPr="00BD02B9">
              <w:rPr>
                <w:rFonts w:cstheme="minorHAnsi"/>
                <w:color w:val="000000" w:themeColor="text1"/>
              </w:rPr>
              <w:t xml:space="preserve"> routines with cues – link to hungry before lunch is eaten but can be seen / </w:t>
            </w:r>
            <w:r w:rsidRPr="00BD02B9">
              <w:rPr>
                <w:rFonts w:cstheme="minorHAnsi"/>
                <w:color w:val="000000" w:themeColor="text1"/>
              </w:rPr>
              <w:t xml:space="preserve">heard/ </w:t>
            </w:r>
            <w:r w:rsidR="0018431D" w:rsidRPr="00BD02B9">
              <w:rPr>
                <w:rFonts w:cstheme="minorHAnsi"/>
                <w:color w:val="000000" w:themeColor="text1"/>
              </w:rPr>
              <w:t>smelled.</w:t>
            </w:r>
          </w:p>
          <w:p w:rsidR="0018431D" w:rsidRPr="00BD02B9" w:rsidRDefault="0018431D" w:rsidP="0018431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Reduce distractions. Reduce sensory overload – one focus at a time.</w:t>
            </w:r>
          </w:p>
          <w:p w:rsidR="00E25AD4" w:rsidRPr="00BD02B9" w:rsidRDefault="00E25AD4" w:rsidP="0018431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Sensory stimulating activities. </w:t>
            </w:r>
          </w:p>
          <w:p w:rsidR="00E25AD4" w:rsidRPr="00BD02B9" w:rsidRDefault="00E25AD4" w:rsidP="0018431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Hand massage </w:t>
            </w:r>
          </w:p>
          <w:p w:rsidR="0018431D" w:rsidRPr="00BD02B9" w:rsidRDefault="00E9706C" w:rsidP="0018431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Adult provides contrasting environment (e.g. very loud and very quiet noises). </w:t>
            </w:r>
          </w:p>
        </w:tc>
        <w:tc>
          <w:tcPr>
            <w:tcW w:w="3888" w:type="dxa"/>
          </w:tcPr>
          <w:p w:rsidR="00F73CF4" w:rsidRPr="00BD02B9" w:rsidRDefault="00F73CF4" w:rsidP="00F73CF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F73CF4" w:rsidRPr="00BD02B9" w:rsidRDefault="00F73CF4" w:rsidP="00F73CF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F73CF4" w:rsidRPr="00BD02B9" w:rsidRDefault="00F73CF4" w:rsidP="00F73CF4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Communication Aids e.g. BigMack</w:t>
            </w:r>
          </w:p>
          <w:p w:rsidR="00F73CF4" w:rsidRPr="00BD02B9" w:rsidRDefault="00F73CF4" w:rsidP="00F73CF4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F73CF4" w:rsidRPr="00BD02B9" w:rsidRDefault="00F73CF4" w:rsidP="00F73C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57264D" w:rsidRPr="00BD02B9" w:rsidRDefault="00F73CF4" w:rsidP="00F73C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  <w:p w:rsidR="0018431D" w:rsidRPr="00BD02B9" w:rsidRDefault="0018431D" w:rsidP="00F73C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Sensology</w:t>
            </w:r>
          </w:p>
          <w:p w:rsidR="00E25AD4" w:rsidRPr="00BD02B9" w:rsidRDefault="00E25AD4" w:rsidP="00F73C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 xml:space="preserve">Sensory cookery </w:t>
            </w:r>
          </w:p>
          <w:p w:rsidR="00E25AD4" w:rsidRPr="00BD02B9" w:rsidRDefault="00E25AD4" w:rsidP="00F73C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 xml:space="preserve">Art </w:t>
            </w:r>
          </w:p>
          <w:p w:rsidR="00E25AD4" w:rsidRPr="00BD02B9" w:rsidRDefault="00E25AD4" w:rsidP="00F73C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 xml:space="preserve">P.E. </w:t>
            </w:r>
          </w:p>
          <w:p w:rsidR="00E25AD4" w:rsidRPr="00BD02B9" w:rsidRDefault="00E25AD4" w:rsidP="00F73C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 xml:space="preserve">D&amp;T </w:t>
            </w:r>
          </w:p>
          <w:p w:rsidR="00E25AD4" w:rsidRPr="00BD02B9" w:rsidRDefault="00E25AD4" w:rsidP="00F73C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Gardening</w:t>
            </w:r>
          </w:p>
          <w:p w:rsidR="00E25AD4" w:rsidRPr="00BD02B9" w:rsidRDefault="00E25AD4" w:rsidP="00F73C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 xml:space="preserve">Swimming </w:t>
            </w:r>
          </w:p>
          <w:p w:rsidR="00E25AD4" w:rsidRPr="00BD02B9" w:rsidRDefault="00E25AD4" w:rsidP="00F73CF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 xml:space="preserve">Rebound therapy  </w:t>
            </w:r>
          </w:p>
        </w:tc>
      </w:tr>
      <w:tr w:rsidR="00BD02B9" w:rsidRPr="00BD02B9" w:rsidTr="000F3E4C">
        <w:tc>
          <w:tcPr>
            <w:tcW w:w="1838" w:type="dxa"/>
          </w:tcPr>
          <w:p w:rsidR="00AE5CA4" w:rsidRPr="00BA4520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2</w:t>
            </w:r>
          </w:p>
          <w:p w:rsidR="00AE5CA4" w:rsidRPr="00BA4520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  <w:p w:rsidR="00AE5CA4" w:rsidRPr="00BA4520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  <w:p w:rsidR="00AE5CA4" w:rsidRPr="00BA4520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  <w:p w:rsidR="00AE5CA4" w:rsidRPr="00BA4520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253" w:type="dxa"/>
          </w:tcPr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Anticipates food and drink by opening mouth.</w:t>
            </w:r>
          </w:p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Increases movements with attention from adult.</w:t>
            </w:r>
          </w:p>
          <w:p w:rsidR="00AE5CA4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Reacts to adult’s behaviours e.g. tone of voice, facial expression.</w:t>
            </w:r>
          </w:p>
        </w:tc>
        <w:tc>
          <w:tcPr>
            <w:tcW w:w="3969" w:type="dxa"/>
          </w:tcPr>
          <w:p w:rsidR="00AE5CA4" w:rsidRPr="00BD02B9" w:rsidRDefault="0018431D" w:rsidP="0018431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Allow the student to see hear and smell the food. Massage mouth muscles if advised by SALT.</w:t>
            </w:r>
          </w:p>
          <w:p w:rsidR="0018431D" w:rsidRPr="00BD02B9" w:rsidRDefault="0018431D" w:rsidP="0018431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One to one interactions led by the child. Reduce distractions. Reduce sensory overload – one focus at a time.</w:t>
            </w:r>
          </w:p>
          <w:p w:rsidR="0018431D" w:rsidRPr="00BD02B9" w:rsidRDefault="0018431D" w:rsidP="0018431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888" w:type="dxa"/>
          </w:tcPr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AE5CA4" w:rsidRPr="00BD02B9" w:rsidRDefault="00AE5CA4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Communication Aids e.g. BigMack</w:t>
            </w:r>
          </w:p>
          <w:p w:rsidR="00AE5CA4" w:rsidRPr="00BD02B9" w:rsidRDefault="00AE5CA4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F73CF4" w:rsidRPr="00BD02B9" w:rsidRDefault="00F73CF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0F3E4C">
        <w:tc>
          <w:tcPr>
            <w:tcW w:w="1838" w:type="dxa"/>
          </w:tcPr>
          <w:p w:rsidR="00AE5CA4" w:rsidRPr="00BA4520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3</w:t>
            </w:r>
          </w:p>
          <w:p w:rsidR="00AE5CA4" w:rsidRPr="00BA4520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253" w:type="dxa"/>
          </w:tcPr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Responds consistently to sensory activities e.g adults knows what they like and do not like.</w:t>
            </w:r>
          </w:p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Begins to use a range of early behaviours to explore materials, objects and people e.g. banging, batting. </w:t>
            </w:r>
          </w:p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Shows differential responses to:</w:t>
            </w:r>
          </w:p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Intonation and voice quality e.g. hearing angry voices, facial expressions e.g. smiles, exaggerated facial expressions for surprise. Adult’s actions such as arms out for a hug.</w:t>
            </w:r>
          </w:p>
          <w:p w:rsidR="00AE5CA4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fill a turn in an interaction if given time.</w:t>
            </w:r>
          </w:p>
        </w:tc>
        <w:tc>
          <w:tcPr>
            <w:tcW w:w="3969" w:type="dxa"/>
          </w:tcPr>
          <w:p w:rsidR="00AE5CA4" w:rsidRPr="00BD02B9" w:rsidRDefault="0018431D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Repeat experiences without variations to allow consistent responses. Make gradual adaptions. </w:t>
            </w:r>
          </w:p>
          <w:p w:rsidR="0018431D" w:rsidRPr="00BD02B9" w:rsidRDefault="0018431D" w:rsidP="0018431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Work with favourite items and introduce new items / materials with support, which is gradually withdrawn. </w:t>
            </w:r>
          </w:p>
          <w:p w:rsidR="0018431D" w:rsidRPr="00BD02B9" w:rsidRDefault="0018431D" w:rsidP="0018431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Explore contrasts of textures /sounds /smells.</w:t>
            </w:r>
          </w:p>
          <w:p w:rsidR="0018431D" w:rsidRPr="00BD02B9" w:rsidRDefault="0018431D" w:rsidP="0018431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One to one interactions led by the child. Reduce distractions. Reduce sensory overload – one focus at a time</w:t>
            </w:r>
          </w:p>
        </w:tc>
        <w:tc>
          <w:tcPr>
            <w:tcW w:w="3888" w:type="dxa"/>
          </w:tcPr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AE5CA4" w:rsidRPr="00BD02B9" w:rsidRDefault="00AE5CA4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Communication Aids e.g. BigMack</w:t>
            </w:r>
          </w:p>
          <w:p w:rsidR="00AE5CA4" w:rsidRPr="00BD02B9" w:rsidRDefault="00AE5CA4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F73CF4" w:rsidRPr="00BD02B9" w:rsidRDefault="00F73CF4" w:rsidP="009E43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  <w:p w:rsidR="0018431D" w:rsidRPr="00BD02B9" w:rsidRDefault="0018431D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Sensology</w:t>
            </w:r>
          </w:p>
        </w:tc>
      </w:tr>
      <w:tr w:rsidR="00BD02B9" w:rsidRPr="00BD02B9" w:rsidTr="000F3E4C">
        <w:tc>
          <w:tcPr>
            <w:tcW w:w="1838" w:type="dxa"/>
          </w:tcPr>
          <w:p w:rsidR="00AE5CA4" w:rsidRPr="00BA4520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4</w:t>
            </w:r>
          </w:p>
        </w:tc>
        <w:tc>
          <w:tcPr>
            <w:tcW w:w="4253" w:type="dxa"/>
          </w:tcPr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Watches adult’s face and gestures for cues.  </w:t>
            </w:r>
          </w:p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Respond’s to adult’s behaviours e.g. takes offered objects, takes held-out hand, follows a point.</w:t>
            </w:r>
          </w:p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Pauses in response to “no”.</w:t>
            </w:r>
          </w:p>
          <w:p w:rsidR="00B533C7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Responds to commands incorporating situational cues e.g. here, sit down. </w:t>
            </w:r>
          </w:p>
          <w:p w:rsidR="00AE5CA4" w:rsidRPr="00BD02B9" w:rsidRDefault="00B533C7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Looks for a fallen object.</w:t>
            </w:r>
          </w:p>
          <w:p w:rsidR="00AA6BDB" w:rsidRPr="00BD02B9" w:rsidRDefault="00AA6BDB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3969" w:type="dxa"/>
          </w:tcPr>
          <w:p w:rsidR="00AE5CA4" w:rsidRPr="00BD02B9" w:rsidRDefault="009C422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One to one interactions led by the child. Reduce distractions. Reduce sensory overload – one focus at a time.</w:t>
            </w:r>
          </w:p>
        </w:tc>
        <w:tc>
          <w:tcPr>
            <w:tcW w:w="3888" w:type="dxa"/>
          </w:tcPr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AE5CA4" w:rsidRPr="00BD02B9" w:rsidRDefault="00AE5CA4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Communication Aids e.g. BigMack</w:t>
            </w:r>
          </w:p>
          <w:p w:rsidR="00AE5CA4" w:rsidRPr="00BD02B9" w:rsidRDefault="00AE5CA4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0A099B" w:rsidRPr="00BD02B9" w:rsidRDefault="000A099B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0F3E4C">
        <w:tc>
          <w:tcPr>
            <w:tcW w:w="1838" w:type="dxa"/>
          </w:tcPr>
          <w:p w:rsidR="00AE5CA4" w:rsidRPr="00BA4520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5</w:t>
            </w:r>
          </w:p>
          <w:p w:rsidR="00AE5CA4" w:rsidRPr="00BA4520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253" w:type="dxa"/>
          </w:tcPr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Relates to adult and object together.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Establishes cause and effect e.g. switch to operate toy.</w:t>
            </w:r>
          </w:p>
          <w:p w:rsidR="00AE5CA4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Searches for object which has been hidden in front of learner.</w:t>
            </w:r>
          </w:p>
        </w:tc>
        <w:tc>
          <w:tcPr>
            <w:tcW w:w="3969" w:type="dxa"/>
          </w:tcPr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88" w:type="dxa"/>
          </w:tcPr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AE5CA4" w:rsidRPr="00BD02B9" w:rsidRDefault="00AE5CA4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Communication Aids e.g. BigMack</w:t>
            </w:r>
          </w:p>
          <w:p w:rsidR="00AE5CA4" w:rsidRPr="00BD02B9" w:rsidRDefault="00AE5CA4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0A099B" w:rsidRPr="00BD02B9" w:rsidRDefault="000A099B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0F3E4C">
        <w:tc>
          <w:tcPr>
            <w:tcW w:w="1838" w:type="dxa"/>
          </w:tcPr>
          <w:p w:rsidR="00AE5CA4" w:rsidRPr="00BA4520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6</w:t>
            </w:r>
          </w:p>
        </w:tc>
        <w:tc>
          <w:tcPr>
            <w:tcW w:w="4253" w:type="dxa"/>
          </w:tcPr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Shows understanding of a number of early words, which relate to familiar situations e.g. dinner, no, sit , down, come here.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Gives or shows object on request.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Understands simple actions in context e.g. go, stop, push, help.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Understands and demonstrates the function of objects.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Combines objects purposefully e.g. puts one objects on another.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Beginning to be aware that objects that have gone out of sight still exist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Understands request for “more”.</w:t>
            </w:r>
          </w:p>
          <w:p w:rsidR="00AE5CA4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Understands names of family/carers/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3969" w:type="dxa"/>
          </w:tcPr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88" w:type="dxa"/>
          </w:tcPr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AE5CA4" w:rsidRPr="00BD02B9" w:rsidRDefault="00AE5CA4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Communication Aids e.g. BigMack</w:t>
            </w:r>
          </w:p>
          <w:p w:rsidR="00AE5CA4" w:rsidRPr="00BD02B9" w:rsidRDefault="00AE5CA4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0A099B" w:rsidRPr="00BD02B9" w:rsidRDefault="000A099B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0F3E4C">
        <w:tc>
          <w:tcPr>
            <w:tcW w:w="1838" w:type="dxa"/>
          </w:tcPr>
          <w:p w:rsidR="00AE5CA4" w:rsidRPr="00BA4520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7</w:t>
            </w:r>
          </w:p>
        </w:tc>
        <w:tc>
          <w:tcPr>
            <w:tcW w:w="4253" w:type="dxa"/>
          </w:tcPr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Will demonstrate recognition of familiar rhymes and songs by joining in using voice 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or by whole body movement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Demonstrate understanding of language in routine situations e.g. will lift arm up to 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assist when you get their coat and say ‘let’s put your arm through the sleeve’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Responds to your tone of voice e.g. reacts to ‘no!’ or ‘stop!’ (firm tone) and also 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when adult is showing happiness or pleasure</w:t>
            </w:r>
          </w:p>
          <w:p w:rsidR="00AE5CA4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 w:themeColor="text1"/>
              </w:rPr>
            </w:pPr>
            <w:r w:rsidRPr="00BD02B9">
              <w:rPr>
                <w:rFonts w:cstheme="minorHAnsi"/>
                <w:i/>
                <w:color w:val="000000" w:themeColor="text1"/>
              </w:rPr>
              <w:t>Does not yet understand symbols but they are used alongside objects in the classroom setting</w:t>
            </w:r>
          </w:p>
        </w:tc>
        <w:tc>
          <w:tcPr>
            <w:tcW w:w="3969" w:type="dxa"/>
          </w:tcPr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88" w:type="dxa"/>
          </w:tcPr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AE5CA4" w:rsidRPr="00BD02B9" w:rsidRDefault="00AE5CA4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Communication Aids e.g. BigMack</w:t>
            </w:r>
          </w:p>
          <w:p w:rsidR="00AE5CA4" w:rsidRPr="00BD02B9" w:rsidRDefault="00AE5CA4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0A099B" w:rsidRPr="00BD02B9" w:rsidRDefault="000A099B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0F3E4C">
        <w:tc>
          <w:tcPr>
            <w:tcW w:w="1838" w:type="dxa"/>
          </w:tcPr>
          <w:p w:rsidR="00AE5CA4" w:rsidRPr="00BA4520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8</w:t>
            </w:r>
          </w:p>
        </w:tc>
        <w:tc>
          <w:tcPr>
            <w:tcW w:w="4253" w:type="dxa"/>
          </w:tcPr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Demonstrates understanding of a wider range of language in routine situations e.g. when dressing he/she will look at or reach for an item of clothing if you say 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‘Where’s your shoe?’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Can also follow simple instructions e.g. ‘Touch the switch’.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Gives an object in real situations when adult points e.g. gives a spoon at mealtimes when adult says ‘Give me the spoon’ and point to it</w:t>
            </w:r>
          </w:p>
          <w:p w:rsidR="00AE5CA4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point to body part e.g. ‘Where is your nose?’</w:t>
            </w:r>
          </w:p>
        </w:tc>
        <w:tc>
          <w:tcPr>
            <w:tcW w:w="3969" w:type="dxa"/>
          </w:tcPr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88" w:type="dxa"/>
          </w:tcPr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AE5CA4" w:rsidRPr="00BD02B9" w:rsidRDefault="00AE5CA4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Communication Aids e.g. BigMack</w:t>
            </w:r>
          </w:p>
          <w:p w:rsidR="00AE5CA4" w:rsidRPr="00BD02B9" w:rsidRDefault="00AE5CA4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0A099B" w:rsidRPr="00BD02B9" w:rsidRDefault="000A099B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AE5CA4" w:rsidRPr="00BD02B9" w:rsidTr="000F3E4C">
        <w:tc>
          <w:tcPr>
            <w:tcW w:w="1838" w:type="dxa"/>
          </w:tcPr>
          <w:p w:rsidR="00AE5CA4" w:rsidRPr="00BA4520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9</w:t>
            </w:r>
          </w:p>
        </w:tc>
        <w:tc>
          <w:tcPr>
            <w:tcW w:w="4253" w:type="dxa"/>
          </w:tcPr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Can give you or indicate objects you ask for at any time and in any situation without you pointing to it. 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This means he/she can give you or indicate a spoon from a range of toys and objects, which are not related to food or eating. So he/she can understand the request out of context.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Can point or indicate parts of the body when asked e.g. ‘Where are your toes?’</w:t>
            </w:r>
          </w:p>
          <w:p w:rsidR="00AA6BDB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Can do a simple action when asked  to e.g. tap the table or touch your head or wave your arm.</w:t>
            </w:r>
          </w:p>
          <w:p w:rsidR="00AE5CA4" w:rsidRPr="00BD02B9" w:rsidRDefault="00AA6BDB" w:rsidP="00AA6BDB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 w:themeColor="text1"/>
              </w:rPr>
            </w:pPr>
            <w:r w:rsidRPr="00BD02B9">
              <w:rPr>
                <w:rFonts w:cstheme="minorHAnsi"/>
                <w:i/>
                <w:color w:val="000000" w:themeColor="text1"/>
              </w:rPr>
              <w:t>Beginning to understand categories and groups that things belong to.</w:t>
            </w:r>
          </w:p>
        </w:tc>
        <w:tc>
          <w:tcPr>
            <w:tcW w:w="3969" w:type="dxa"/>
          </w:tcPr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88" w:type="dxa"/>
          </w:tcPr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AE5CA4" w:rsidRPr="00BD02B9" w:rsidRDefault="00AE5CA4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Communication Aids e.g. BigMack</w:t>
            </w:r>
          </w:p>
          <w:p w:rsidR="00AE5CA4" w:rsidRPr="00BD02B9" w:rsidRDefault="00AE5CA4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Cues e.g. Touch Cues, Sound Cues, Smell Cues, Objects of Reference, Makaton signing, symbols</w:t>
            </w:r>
          </w:p>
          <w:p w:rsidR="00AE5CA4" w:rsidRPr="00BD02B9" w:rsidRDefault="00AE5CA4" w:rsidP="009E43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0A099B" w:rsidRPr="00BD02B9" w:rsidRDefault="000A099B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</w:tbl>
    <w:p w:rsidR="0057264D" w:rsidRPr="00BD02B9" w:rsidRDefault="0057264D" w:rsidP="0057264D">
      <w:pPr>
        <w:pStyle w:val="ListParagraph"/>
        <w:ind w:left="780"/>
        <w:rPr>
          <w:color w:val="000000" w:themeColor="text1"/>
        </w:rPr>
      </w:pPr>
    </w:p>
    <w:p w:rsidR="00F24073" w:rsidRPr="00BD02B9" w:rsidRDefault="003C101E" w:rsidP="00F2407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D02B9">
        <w:rPr>
          <w:rFonts w:cstheme="minorHAnsi"/>
          <w:b/>
          <w:color w:val="000000" w:themeColor="text1"/>
          <w:sz w:val="24"/>
          <w:szCs w:val="24"/>
        </w:rPr>
        <w:t>Expressive Language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838"/>
        <w:gridCol w:w="5954"/>
        <w:gridCol w:w="6237"/>
      </w:tblGrid>
      <w:tr w:rsidR="00BD02B9" w:rsidRPr="00BD02B9" w:rsidTr="000F3E4C">
        <w:tc>
          <w:tcPr>
            <w:tcW w:w="1838" w:type="dxa"/>
          </w:tcPr>
          <w:p w:rsidR="00BD02B9" w:rsidRPr="00BA4520" w:rsidRDefault="00BD02B9" w:rsidP="0057264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Com</w:t>
            </w:r>
            <w:r w:rsidR="001A7409">
              <w:rPr>
                <w:rFonts w:cstheme="minorHAnsi"/>
                <w:b/>
                <w:color w:val="000000" w:themeColor="text1"/>
              </w:rPr>
              <w:t xml:space="preserve">munication Assessment </w:t>
            </w:r>
            <w:r w:rsidRPr="00BA4520">
              <w:rPr>
                <w:rFonts w:cstheme="minorHAnsi"/>
                <w:b/>
                <w:color w:val="000000" w:themeColor="text1"/>
              </w:rPr>
              <w:t>Level</w:t>
            </w:r>
          </w:p>
        </w:tc>
        <w:tc>
          <w:tcPr>
            <w:tcW w:w="5954" w:type="dxa"/>
          </w:tcPr>
          <w:p w:rsidR="00BD02B9" w:rsidRPr="00BA4520" w:rsidRDefault="00BD02B9" w:rsidP="0057264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Curriculum Content</w:t>
            </w:r>
          </w:p>
          <w:p w:rsidR="00BD02B9" w:rsidRPr="00BA4520" w:rsidRDefault="00BD02B9" w:rsidP="0057264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What the learner is learning</w:t>
            </w:r>
          </w:p>
        </w:tc>
        <w:tc>
          <w:tcPr>
            <w:tcW w:w="6237" w:type="dxa"/>
          </w:tcPr>
          <w:p w:rsidR="00BD02B9" w:rsidRPr="00BA4520" w:rsidRDefault="00BD02B9" w:rsidP="0057264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Enabling Environment</w:t>
            </w:r>
          </w:p>
          <w:p w:rsidR="00BD02B9" w:rsidRPr="00BA4520" w:rsidRDefault="00BD02B9" w:rsidP="0057264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What is provided</w:t>
            </w:r>
          </w:p>
        </w:tc>
      </w:tr>
      <w:tr w:rsidR="00BD02B9" w:rsidRPr="00BD02B9" w:rsidTr="000F3E4C">
        <w:tc>
          <w:tcPr>
            <w:tcW w:w="1838" w:type="dxa"/>
          </w:tcPr>
          <w:p w:rsidR="00BD02B9" w:rsidRPr="00BA4520" w:rsidRDefault="00BD02B9" w:rsidP="0057264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1</w:t>
            </w:r>
          </w:p>
        </w:tc>
        <w:tc>
          <w:tcPr>
            <w:tcW w:w="5954" w:type="dxa"/>
          </w:tcPr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relax/stiffen body to react to stimuli.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Smile/frown.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Cry to show upset.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use non-speech sounds e.g. burp, smacking lips, gurgling noises.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show a small range of behaviours and/or reflexes in response to a limited range of stimuli, which will be interpreted by adults as conveying: Interest/Like; Discomfort/dislike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Want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Rejection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Surprise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Recognition</w:t>
            </w:r>
          </w:p>
        </w:tc>
        <w:tc>
          <w:tcPr>
            <w:tcW w:w="6237" w:type="dxa"/>
          </w:tcPr>
          <w:p w:rsidR="00BD02B9" w:rsidRPr="00BD02B9" w:rsidRDefault="00BD02B9" w:rsidP="00AE5C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AE5C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AE5CA4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Communication Aids e.g. BigMack</w:t>
            </w:r>
          </w:p>
          <w:p w:rsidR="00BD02B9" w:rsidRPr="00BD02B9" w:rsidRDefault="00BD02B9" w:rsidP="00AE5CA4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BD02B9" w:rsidRPr="00BD02B9" w:rsidRDefault="00BD02B9" w:rsidP="00AE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BD02B9" w:rsidRPr="00BD02B9" w:rsidRDefault="00BD02B9" w:rsidP="00AE5C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0F3E4C">
        <w:tc>
          <w:tcPr>
            <w:tcW w:w="1838" w:type="dxa"/>
          </w:tcPr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2</w:t>
            </w:r>
          </w:p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954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use a repertoire of changes in behaviours in response to a range of stimuli, which are interpreted as conveying emotions such as: Interest/Like; Discomfort/dislike; Want, Rejection, Surprise, Recognition.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cry to show upset.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use non-speech sounds e.g. burp, smacking lips, gurgling noises.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6237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Communication Aids e.g. BigMack</w:t>
            </w:r>
          </w:p>
          <w:p w:rsidR="00BD02B9" w:rsidRPr="00BD02B9" w:rsidRDefault="00BD02B9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0F3E4C">
        <w:tc>
          <w:tcPr>
            <w:tcW w:w="1838" w:type="dxa"/>
          </w:tcPr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3</w:t>
            </w:r>
          </w:p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954" w:type="dxa"/>
          </w:tcPr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make efforts to act on the environment which become signals to the adult who then assigns communicative intent and interprets the meaning of: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Interest/Like; Discomfort/dislike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Want, Rejection, Surprise, Recognition.</w:t>
            </w:r>
          </w:p>
        </w:tc>
        <w:tc>
          <w:tcPr>
            <w:tcW w:w="6237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Communication Aids e.g. BigMack</w:t>
            </w:r>
          </w:p>
          <w:p w:rsidR="00BD02B9" w:rsidRPr="00BD02B9" w:rsidRDefault="00BD02B9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0F3E4C">
        <w:tc>
          <w:tcPr>
            <w:tcW w:w="1838" w:type="dxa"/>
          </w:tcPr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4</w:t>
            </w:r>
          </w:p>
        </w:tc>
        <w:tc>
          <w:tcPr>
            <w:tcW w:w="5954" w:type="dxa"/>
          </w:tcPr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Uses signals which can be interpreted consistently for: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Interest/Like; Discomfort/dislike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Want, Rejection, Surprise, Recognition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Laughs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May produce a glottal e.g.  “h”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May produce open vowels e.g. “oh” and “ah”. </w:t>
            </w: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D02B9" w:rsidRPr="00BD02B9" w:rsidRDefault="00BD02B9" w:rsidP="00B533C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Produces different sounds for different events/stimuli.</w:t>
            </w:r>
          </w:p>
        </w:tc>
        <w:tc>
          <w:tcPr>
            <w:tcW w:w="6237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Communication Aids e.g. BigMack</w:t>
            </w:r>
          </w:p>
          <w:p w:rsidR="00BD02B9" w:rsidRPr="00BD02B9" w:rsidRDefault="00BD02B9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0F3E4C">
        <w:tc>
          <w:tcPr>
            <w:tcW w:w="1838" w:type="dxa"/>
          </w:tcPr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5</w:t>
            </w:r>
          </w:p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954" w:type="dxa"/>
          </w:tcPr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Uses vocal and/or physical repertoire of behaviours to: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Attract attention;  </w:t>
            </w:r>
          </w:p>
          <w:p w:rsidR="00BD02B9" w:rsidRPr="00BD02B9" w:rsidRDefault="00A109AF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Greet; Request</w:t>
            </w:r>
            <w:r w:rsidR="00BD02B9" w:rsidRPr="00BD02B9">
              <w:rPr>
                <w:rFonts w:cstheme="minorHAnsi"/>
                <w:color w:val="000000" w:themeColor="text1"/>
              </w:rPr>
              <w:t xml:space="preserve"> </w:t>
            </w:r>
            <w:r w:rsidRPr="00BD02B9">
              <w:rPr>
                <w:rFonts w:cstheme="minorHAnsi"/>
                <w:color w:val="000000" w:themeColor="text1"/>
              </w:rPr>
              <w:t>objects; Make</w:t>
            </w:r>
            <w:r w:rsidR="00BD02B9" w:rsidRPr="00BD02B9">
              <w:rPr>
                <w:rFonts w:cstheme="minorHAnsi"/>
                <w:color w:val="000000" w:themeColor="text1"/>
              </w:rPr>
              <w:t xml:space="preserve"> something happen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Satisfy states and conditions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 e.g hunger, thirst, boredom.  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Produces vocalisations: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Consonant-vowel and vowel- consonant-vowel structures e.g “ta”, “Da”, “ada”</w:t>
            </w:r>
          </w:p>
          <w:p w:rsidR="00BD02B9" w:rsidRPr="00BD02B9" w:rsidRDefault="00A109AF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Plus,</w:t>
            </w:r>
            <w:r w:rsidR="00BD02B9" w:rsidRPr="00BD02B9">
              <w:rPr>
                <w:rFonts w:cstheme="minorHAnsi"/>
                <w:color w:val="000000" w:themeColor="text1"/>
              </w:rPr>
              <w:t xml:space="preserve"> action to gain attention, object, event when sharing an activity.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Uses whole body action plus eye contact to communicate intentionally.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Places adult’s hands on objects e.g on clockwork toy to activate. 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reach out and touch a single switch but may not understand the message yet.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Uses eye or hand point at or to indicate an object, person or event. 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Uses facial expressions and eye contact with adult.</w:t>
            </w:r>
          </w:p>
        </w:tc>
        <w:tc>
          <w:tcPr>
            <w:tcW w:w="6237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Communication Aids e.g. BigMack</w:t>
            </w:r>
          </w:p>
          <w:p w:rsidR="00BD02B9" w:rsidRPr="00BD02B9" w:rsidRDefault="00BD02B9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0F3E4C">
        <w:tc>
          <w:tcPr>
            <w:tcW w:w="1838" w:type="dxa"/>
          </w:tcPr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6</w:t>
            </w:r>
          </w:p>
        </w:tc>
        <w:tc>
          <w:tcPr>
            <w:tcW w:w="5954" w:type="dxa"/>
          </w:tcPr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Uses consistent behaviours for: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Greeting; Requesting; Responding; Protesting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Indicating a person or event.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Can join in with familiar routine using single message VOCA, speech, gestures.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Will use a Single switch to convey simple messages within routine. 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Tries hard to copy gestures/signs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Uses vocalisation/symbolic </w:t>
            </w:r>
            <w:r w:rsidR="00A109AF" w:rsidRPr="00BD02B9">
              <w:rPr>
                <w:rFonts w:cstheme="minorHAnsi"/>
                <w:color w:val="000000" w:themeColor="text1"/>
              </w:rPr>
              <w:t>noises (</w:t>
            </w:r>
            <w:r w:rsidRPr="00BD02B9">
              <w:rPr>
                <w:rFonts w:cstheme="minorHAnsi"/>
                <w:color w:val="000000" w:themeColor="text1"/>
              </w:rPr>
              <w:t>sound that could relate to known person/object) purposefully e.g.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During play with adults e.g peep boo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To self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To own reflection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To people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To toys and objects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Vocalisations vary in pitch, volume, stress and quality to express anger, eagerness, satisfaction etc.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Shakes head or indicates ‘no’ in some way. 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Waves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Shows an object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Gives an object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Points using eye, hand or finger.</w:t>
            </w:r>
          </w:p>
        </w:tc>
        <w:tc>
          <w:tcPr>
            <w:tcW w:w="6237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Communication Aids e.g. BigMack</w:t>
            </w:r>
          </w:p>
          <w:p w:rsidR="00BD02B9" w:rsidRPr="00BD02B9" w:rsidRDefault="00BD02B9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0F3E4C">
        <w:tc>
          <w:tcPr>
            <w:tcW w:w="1838" w:type="dxa"/>
          </w:tcPr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7</w:t>
            </w:r>
          </w:p>
        </w:tc>
        <w:tc>
          <w:tcPr>
            <w:tcW w:w="5954" w:type="dxa"/>
          </w:tcPr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Babbles a lot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Uses the same sounds over and over again e.g. dada dada.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Makes a wide range of sounds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Starts to take turns as if having a conversation.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initiate a ‘conversation’ by repeatedly making a sound until you respond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shout to attract your attention.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Begin to indicate through pointing, things he/she would like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Starts to use simple regular gestures and signs e.g. waving hand for bye-bye and will copy others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use a single switch to activate a toy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 w:themeColor="text1"/>
              </w:rPr>
            </w:pPr>
            <w:r w:rsidRPr="00BD02B9">
              <w:rPr>
                <w:rFonts w:cstheme="minorHAnsi"/>
                <w:i/>
                <w:color w:val="000000" w:themeColor="text1"/>
              </w:rPr>
              <w:t>Will make a choice between two objects when one is preferred over the other (Like Vs Dislike).</w:t>
            </w:r>
          </w:p>
        </w:tc>
        <w:tc>
          <w:tcPr>
            <w:tcW w:w="6237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Communication Aids e.g. BigMack</w:t>
            </w:r>
          </w:p>
          <w:p w:rsidR="00BD02B9" w:rsidRPr="00BD02B9" w:rsidRDefault="00BD02B9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  <w:r w:rsidRPr="00BD02B9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0F3E4C">
        <w:tc>
          <w:tcPr>
            <w:tcW w:w="1838" w:type="dxa"/>
          </w:tcPr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8</w:t>
            </w:r>
          </w:p>
        </w:tc>
        <w:tc>
          <w:tcPr>
            <w:tcW w:w="5954" w:type="dxa"/>
          </w:tcPr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Continues to imitate sounds and words adult uses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Often uses a lot of gestures at the same time as ‘talking’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Starting to use a few words (without copying) usually to request or name things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Has a vocabulary of 5 to 20 words which a familiar adult can understand</w:t>
            </w:r>
            <w:r w:rsidR="001A7409">
              <w:rPr>
                <w:rFonts w:cstheme="minorHAnsi"/>
                <w:color w:val="000000" w:themeColor="text1"/>
              </w:rPr>
              <w:t>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communicate for a range of reasons e.g. to ask for things, reject things, name things or to enquire where something is.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 w:themeColor="text1"/>
              </w:rPr>
            </w:pPr>
            <w:r w:rsidRPr="00BD02B9">
              <w:rPr>
                <w:rFonts w:cstheme="minorHAnsi"/>
                <w:i/>
                <w:color w:val="000000" w:themeColor="text1"/>
              </w:rPr>
              <w:t>Will make a choice from 2 liked objects consistently, they may be beginning to do this using familiar symbols.</w:t>
            </w:r>
          </w:p>
        </w:tc>
        <w:tc>
          <w:tcPr>
            <w:tcW w:w="6237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Communication Aids e.g. BigMack</w:t>
            </w:r>
          </w:p>
          <w:p w:rsidR="00BD02B9" w:rsidRPr="00BD02B9" w:rsidRDefault="00BD02B9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0F3E4C">
        <w:trPr>
          <w:trHeight w:val="2591"/>
        </w:trPr>
        <w:tc>
          <w:tcPr>
            <w:tcW w:w="1838" w:type="dxa"/>
          </w:tcPr>
          <w:p w:rsidR="00BD02B9" w:rsidRPr="00BA4520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9</w:t>
            </w:r>
          </w:p>
        </w:tc>
        <w:tc>
          <w:tcPr>
            <w:tcW w:w="5954" w:type="dxa"/>
          </w:tcPr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 xml:space="preserve">Has a vocabulary (Symbols or words) of 20 – 50 words but understands a lot more. 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May begin to put words together e.g. ‘more biscuit’ (usually when he/she has a vocabulary of 50 words).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Often repeats or echoes the last thing you say.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May use babble between real words but it sounds as though he/she is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talking in sentences.</w:t>
            </w:r>
          </w:p>
          <w:p w:rsidR="00BD02B9" w:rsidRPr="00BD02B9" w:rsidRDefault="00BD02B9" w:rsidP="00AA6BDB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 w:themeColor="text1"/>
              </w:rPr>
            </w:pPr>
            <w:r w:rsidRPr="00BD02B9">
              <w:rPr>
                <w:rFonts w:cstheme="minorHAnsi"/>
                <w:i/>
                <w:color w:val="000000" w:themeColor="text1"/>
              </w:rPr>
              <w:t>Will make a choice using 4 symbols consistently, this may be on a symbol board, Go Talk, E-tran frame, or computerised devise.</w:t>
            </w:r>
          </w:p>
        </w:tc>
        <w:tc>
          <w:tcPr>
            <w:tcW w:w="6237" w:type="dxa"/>
          </w:tcPr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Communication Aids e.g. BigMack</w:t>
            </w:r>
          </w:p>
          <w:p w:rsidR="00BD02B9" w:rsidRPr="00BD02B9" w:rsidRDefault="00BD02B9" w:rsidP="009E43DF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Cues e.g. Touch Cues, Sound Cues, Smell Cues, Objects of Reference, Makaton signing, symbols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BD02B9" w:rsidRPr="00BD02B9" w:rsidRDefault="00BD02B9" w:rsidP="009E43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</w:tbl>
    <w:p w:rsidR="00BD02B9" w:rsidRDefault="00BD02B9" w:rsidP="00BD02B9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</w:rPr>
      </w:pPr>
    </w:p>
    <w:p w:rsidR="00BD02B9" w:rsidRDefault="00BD02B9" w:rsidP="00BD02B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</w:rPr>
      </w:pPr>
      <w:r w:rsidRPr="0018722D">
        <w:rPr>
          <w:rFonts w:cstheme="minorHAnsi"/>
          <w:b/>
          <w:sz w:val="24"/>
          <w:szCs w:val="24"/>
        </w:rPr>
        <w:t>Social</w:t>
      </w:r>
      <w:r>
        <w:rPr>
          <w:rFonts w:cstheme="minorHAnsi"/>
          <w:color w:val="808080" w:themeColor="background1" w:themeShade="80"/>
        </w:rPr>
        <w:t xml:space="preserve"> </w:t>
      </w:r>
    </w:p>
    <w:p w:rsidR="00BD02B9" w:rsidRPr="00B01DE6" w:rsidRDefault="00BD02B9" w:rsidP="00BD02B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3544"/>
        <w:gridCol w:w="4597"/>
      </w:tblGrid>
      <w:tr w:rsidR="00BD02B9" w:rsidRPr="00BD02B9" w:rsidTr="002F43F4">
        <w:tc>
          <w:tcPr>
            <w:tcW w:w="1838" w:type="dxa"/>
          </w:tcPr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Communication Assessment Framework Level</w:t>
            </w:r>
          </w:p>
        </w:tc>
        <w:tc>
          <w:tcPr>
            <w:tcW w:w="3969" w:type="dxa"/>
          </w:tcPr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Curriculum Content</w:t>
            </w:r>
          </w:p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What the learner is learning</w:t>
            </w:r>
          </w:p>
        </w:tc>
        <w:tc>
          <w:tcPr>
            <w:tcW w:w="3544" w:type="dxa"/>
          </w:tcPr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What the adults working with the learner does</w:t>
            </w:r>
          </w:p>
        </w:tc>
        <w:tc>
          <w:tcPr>
            <w:tcW w:w="4597" w:type="dxa"/>
          </w:tcPr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Enabling Environment</w:t>
            </w:r>
          </w:p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What is provided –Edit / add as appropriate</w:t>
            </w:r>
          </w:p>
        </w:tc>
      </w:tr>
      <w:tr w:rsidR="00BD02B9" w:rsidRPr="00BD02B9" w:rsidTr="002F43F4">
        <w:tc>
          <w:tcPr>
            <w:tcW w:w="1838" w:type="dxa"/>
          </w:tcPr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1</w:t>
            </w:r>
          </w:p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Birth to 11 months</w:t>
            </w:r>
          </w:p>
        </w:tc>
        <w:tc>
          <w:tcPr>
            <w:tcW w:w="3969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D02B9">
              <w:rPr>
                <w:rFonts w:cstheme="minorHAnsi"/>
                <w:color w:val="000000" w:themeColor="text1"/>
                <w:sz w:val="24"/>
                <w:szCs w:val="24"/>
              </w:rPr>
              <w:t>Moves in synchrony to adult speech.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D02B9">
              <w:rPr>
                <w:rFonts w:cstheme="minorHAnsi"/>
                <w:color w:val="000000" w:themeColor="text1"/>
                <w:sz w:val="24"/>
                <w:szCs w:val="24"/>
              </w:rPr>
              <w:t>Responds to adult’s behaviour e.g. intense periods of eye-to-eye/face-to-face contact.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D02B9">
              <w:rPr>
                <w:rFonts w:cstheme="minorHAnsi"/>
                <w:color w:val="000000" w:themeColor="text1"/>
                <w:sz w:val="24"/>
                <w:szCs w:val="24"/>
              </w:rPr>
              <w:t>Shows awareness of sensory activities e.g. bright light, being moved etc.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02B9" w:rsidRPr="00AF4E02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AF4E02">
              <w:rPr>
                <w:rFonts w:cstheme="minorHAnsi"/>
                <w:color w:val="000000" w:themeColor="text1"/>
              </w:rPr>
              <w:t xml:space="preserve">Adult allows time for spontaneous interactions (learner led). </w:t>
            </w:r>
          </w:p>
          <w:p w:rsidR="00BD02B9" w:rsidRPr="00AF4E02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D02B9" w:rsidRPr="00AF4E02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AF4E02">
              <w:rPr>
                <w:rFonts w:cstheme="minorHAnsi"/>
                <w:color w:val="000000" w:themeColor="text1"/>
              </w:rPr>
              <w:t xml:space="preserve">The way in which the interaction is made inherently pleasurable – clear messages are given that the child is valued. </w:t>
            </w:r>
          </w:p>
          <w:p w:rsidR="00BD02B9" w:rsidRPr="00AF4E02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D02B9" w:rsidRPr="00AF4E02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AF4E02">
              <w:rPr>
                <w:rFonts w:cstheme="minorHAnsi"/>
                <w:color w:val="000000" w:themeColor="text1"/>
              </w:rPr>
              <w:t xml:space="preserve">The adult must engage the learner in a way that is appropriate to each individual. </w:t>
            </w:r>
          </w:p>
          <w:p w:rsidR="00BD02B9" w:rsidRPr="00AF4E02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D02B9" w:rsidRPr="00AF4E02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AF4E02">
              <w:rPr>
                <w:rFonts w:cstheme="minorHAnsi"/>
                <w:color w:val="000000" w:themeColor="text1"/>
              </w:rPr>
              <w:t xml:space="preserve">Sensory activities presented in a consistent manner (observing responses) and gradually adapted in response to learners’ preferences. </w:t>
            </w:r>
          </w:p>
        </w:tc>
        <w:tc>
          <w:tcPr>
            <w:tcW w:w="4597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Communication Aids e.g. BigMack</w:t>
            </w:r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BD02B9" w:rsidRPr="00BD02B9" w:rsidRDefault="00BD02B9" w:rsidP="00301A8A">
            <w:pPr>
              <w:rPr>
                <w:rFonts w:ascii="Calibri" w:hAnsi="Calibri" w:cs="Calibr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Story Massage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Tac Pac /Handy Pac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Sensology</w:t>
            </w:r>
          </w:p>
        </w:tc>
      </w:tr>
      <w:tr w:rsidR="00BD02B9" w:rsidRPr="00BD02B9" w:rsidTr="002F43F4">
        <w:tc>
          <w:tcPr>
            <w:tcW w:w="1838" w:type="dxa"/>
          </w:tcPr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2</w:t>
            </w:r>
          </w:p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Birth to 11 months</w:t>
            </w:r>
          </w:p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Show trunk-turning/orientation to stimulus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Changes in activity level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Shows hand-to-mouth movement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Mouths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Produces facial movements e.g. mouth puckering, tongue movement.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Reaches for object when offered.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Engages briefly in  sensory activities e.g. moves head in response to fan blowing on face</w:t>
            </w:r>
          </w:p>
        </w:tc>
        <w:tc>
          <w:tcPr>
            <w:tcW w:w="3544" w:type="dxa"/>
          </w:tcPr>
          <w:p w:rsidR="00BD02B9" w:rsidRPr="00AF4E02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4597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Communication Aids e.g. BigMack</w:t>
            </w:r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Story Massage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Tac Pac /Handy Pac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Sensology</w:t>
            </w:r>
          </w:p>
        </w:tc>
      </w:tr>
      <w:tr w:rsidR="00BD02B9" w:rsidRPr="00BD02B9" w:rsidTr="002F43F4">
        <w:tc>
          <w:tcPr>
            <w:tcW w:w="1838" w:type="dxa"/>
          </w:tcPr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3</w:t>
            </w:r>
          </w:p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Birth to 11 months</w:t>
            </w:r>
          </w:p>
        </w:tc>
        <w:tc>
          <w:tcPr>
            <w:tcW w:w="3969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Reaches to object or person e.g. batting, banging.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Grasps objects with hand when in view or when hand is touching object.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Visually inspects people and objects.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Will use a mature – i.e. Broken pattern of eye contact during an interaction.</w:t>
            </w:r>
          </w:p>
        </w:tc>
        <w:tc>
          <w:tcPr>
            <w:tcW w:w="3544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4597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Communication Aids e.g. BigMack</w:t>
            </w:r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Story Massage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Tac Pac /Handy Pac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Sensology</w:t>
            </w:r>
          </w:p>
        </w:tc>
      </w:tr>
      <w:tr w:rsidR="00BD02B9" w:rsidRPr="00BD02B9" w:rsidTr="002F43F4">
        <w:tc>
          <w:tcPr>
            <w:tcW w:w="1838" w:type="dxa"/>
          </w:tcPr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4</w:t>
            </w:r>
          </w:p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Birth to 11 months</w:t>
            </w:r>
          </w:p>
        </w:tc>
        <w:tc>
          <w:tcPr>
            <w:tcW w:w="3969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Releases object to examine a new object.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Uses complex behaviours on objects i.e. physically explores (hitting, shaking) and visually examines.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Orientates body postures towards desired object or adult.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Uses simple actions on others e.g. pushing. looking.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Uses visually directed reaching i.e. looks then reaches for objects.</w:t>
            </w:r>
          </w:p>
        </w:tc>
        <w:tc>
          <w:tcPr>
            <w:tcW w:w="3544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4597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Communication Aids e.g. BigMack</w:t>
            </w:r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Story Massage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Tac Pac /Handy Pac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Sensology</w:t>
            </w:r>
          </w:p>
        </w:tc>
      </w:tr>
      <w:tr w:rsidR="00BD02B9" w:rsidRPr="00BD02B9" w:rsidTr="002F43F4">
        <w:tc>
          <w:tcPr>
            <w:tcW w:w="1838" w:type="dxa"/>
          </w:tcPr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5</w:t>
            </w:r>
          </w:p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Initiates interaction with a familiar adult e.g. comes for cuddles.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Maintains an interaction with an adult.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Responds to social turn-taking games e.g. peek a boo.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Attempts to repair an interaction that an adult has terminated e.g. anger if adult walks away.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Terminates an interaction.</w:t>
            </w:r>
          </w:p>
        </w:tc>
        <w:tc>
          <w:tcPr>
            <w:tcW w:w="3544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4597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Communication Aids e.g. BigMack</w:t>
            </w:r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2F43F4">
        <w:tc>
          <w:tcPr>
            <w:tcW w:w="1838" w:type="dxa"/>
          </w:tcPr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6</w:t>
            </w:r>
          </w:p>
        </w:tc>
        <w:tc>
          <w:tcPr>
            <w:tcW w:w="3969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Terminates an interaction.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Initiates and joins in with rough and tumble games (could be intensive interaction) with an adult.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Repeats a behaviour which has just produced a response e.g laughter, ritualised game sequences such as peek a boo.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Plays (interacts with object/activity) near other students.</w:t>
            </w:r>
          </w:p>
        </w:tc>
        <w:tc>
          <w:tcPr>
            <w:tcW w:w="3544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4597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Communication Aids e.g. BigMack</w:t>
            </w:r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2F43F4">
        <w:tc>
          <w:tcPr>
            <w:tcW w:w="1838" w:type="dxa"/>
          </w:tcPr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7</w:t>
            </w:r>
          </w:p>
        </w:tc>
        <w:tc>
          <w:tcPr>
            <w:tcW w:w="3969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 w:themeColor="text1"/>
              </w:rPr>
            </w:pPr>
            <w:r w:rsidRPr="00BD02B9">
              <w:rPr>
                <w:rFonts w:cstheme="minorHAnsi"/>
                <w:iCs/>
                <w:color w:val="000000" w:themeColor="text1"/>
              </w:rPr>
              <w:t xml:space="preserve">Explores everything and begins to interact with things appropriately e.g. bangs a drum, 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 w:themeColor="text1"/>
              </w:rPr>
            </w:pPr>
            <w:r w:rsidRPr="00BD02B9">
              <w:rPr>
                <w:rFonts w:cstheme="minorHAnsi"/>
                <w:iCs/>
                <w:color w:val="000000" w:themeColor="text1"/>
              </w:rPr>
              <w:t>cuddles a toy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 w:themeColor="text1"/>
              </w:rPr>
            </w:pPr>
            <w:r w:rsidRPr="00BD02B9">
              <w:rPr>
                <w:rFonts w:cstheme="minorHAnsi"/>
                <w:iCs/>
                <w:color w:val="000000" w:themeColor="text1"/>
              </w:rPr>
              <w:t>Often put objects in mouth.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 w:themeColor="text1"/>
              </w:rPr>
            </w:pPr>
            <w:r w:rsidRPr="00BD02B9">
              <w:rPr>
                <w:rFonts w:cstheme="minorHAnsi"/>
                <w:iCs/>
                <w:color w:val="000000" w:themeColor="text1"/>
              </w:rPr>
              <w:t>Takes turns e.g. will take turns to build a tower, play peek-a-boo.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4597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Communication Aids e.g. BigMack</w:t>
            </w:r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2F43F4">
        <w:tc>
          <w:tcPr>
            <w:tcW w:w="1838" w:type="dxa"/>
          </w:tcPr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8</w:t>
            </w:r>
          </w:p>
        </w:tc>
        <w:tc>
          <w:tcPr>
            <w:tcW w:w="3969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 w:themeColor="text1"/>
              </w:rPr>
            </w:pPr>
            <w:r w:rsidRPr="00BD02B9">
              <w:rPr>
                <w:rFonts w:cstheme="minorHAnsi"/>
                <w:iCs/>
                <w:color w:val="000000" w:themeColor="text1"/>
              </w:rPr>
              <w:t>Demonstrates an understanding of everyday objects by using them appropriately when playing and starts to use them on himself e.g. begin to put spoon to mouth.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 w:themeColor="text1"/>
              </w:rPr>
            </w:pPr>
            <w:r w:rsidRPr="00BD02B9">
              <w:rPr>
                <w:rFonts w:cstheme="minorHAnsi"/>
                <w:iCs/>
                <w:color w:val="000000" w:themeColor="text1"/>
              </w:rPr>
              <w:t>Will begin to act out every day routines e.g. passing a cup, pretending to feed a toy.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 w:themeColor="text1"/>
              </w:rPr>
            </w:pPr>
            <w:r w:rsidRPr="00BD02B9">
              <w:rPr>
                <w:rFonts w:cstheme="minorHAnsi"/>
                <w:iCs/>
                <w:color w:val="000000" w:themeColor="text1"/>
              </w:rPr>
              <w:t>Enjoys ‘over and over again’ play, so may frequently put things in and take things out of boxes, shape sorters, or collect things or roll everything.</w:t>
            </w:r>
          </w:p>
          <w:p w:rsidR="00BD02B9" w:rsidRPr="00301A8A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 w:themeColor="text1"/>
              </w:rPr>
            </w:pPr>
            <w:r w:rsidRPr="00BD02B9">
              <w:rPr>
                <w:rFonts w:cstheme="minorHAnsi"/>
                <w:iCs/>
                <w:color w:val="000000" w:themeColor="text1"/>
              </w:rPr>
              <w:t>Inquisitive and will constantly explore.</w:t>
            </w:r>
          </w:p>
        </w:tc>
        <w:tc>
          <w:tcPr>
            <w:tcW w:w="3544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4597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Communication Aids e.g. BigMack</w:t>
            </w:r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 xml:space="preserve">Cues e.g. Touch Cues, Sound Cues, Smell Cues, Objects of Reference, 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ascii="Calibri" w:hAnsi="Calibri" w:cs="Calibri"/>
                <w:color w:val="000000" w:themeColor="text1"/>
              </w:rPr>
              <w:t>Individualised Sensory Environment (ISE)</w:t>
            </w:r>
          </w:p>
        </w:tc>
      </w:tr>
      <w:tr w:rsidR="00BD02B9" w:rsidRPr="00BD02B9" w:rsidTr="001A7409">
        <w:trPr>
          <w:trHeight w:val="2166"/>
        </w:trPr>
        <w:tc>
          <w:tcPr>
            <w:tcW w:w="1838" w:type="dxa"/>
          </w:tcPr>
          <w:p w:rsidR="00BD02B9" w:rsidRPr="00BA4520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BA4520">
              <w:rPr>
                <w:rFonts w:cstheme="minorHAnsi"/>
                <w:b/>
                <w:color w:val="000000" w:themeColor="text1"/>
              </w:rPr>
              <w:t>Level 9</w:t>
            </w:r>
          </w:p>
        </w:tc>
        <w:tc>
          <w:tcPr>
            <w:tcW w:w="3969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 w:themeColor="text1"/>
              </w:rPr>
            </w:pPr>
            <w:r w:rsidRPr="00BD02B9">
              <w:rPr>
                <w:rFonts w:cstheme="minorHAnsi"/>
                <w:iCs/>
                <w:color w:val="000000" w:themeColor="text1"/>
              </w:rPr>
              <w:t>Acts out simple routines e.g. puts teddy to bed.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 w:themeColor="text1"/>
              </w:rPr>
            </w:pPr>
            <w:r w:rsidRPr="00BD02B9">
              <w:rPr>
                <w:rFonts w:cstheme="minorHAnsi"/>
                <w:iCs/>
                <w:color w:val="000000" w:themeColor="text1"/>
              </w:rPr>
              <w:t>Begins to play with miniature toys, Small World.</w:t>
            </w:r>
          </w:p>
          <w:p w:rsidR="00BD02B9" w:rsidRPr="00A76ECC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 w:themeColor="text1"/>
              </w:rPr>
            </w:pPr>
            <w:r w:rsidRPr="00BD02B9">
              <w:rPr>
                <w:rFonts w:cstheme="minorHAnsi"/>
                <w:iCs/>
                <w:color w:val="000000" w:themeColor="text1"/>
              </w:rPr>
              <w:t>Begins to sort/classify objects e.g. puts all the cars or animals together or finds all the things for mummy or the baby.</w:t>
            </w:r>
          </w:p>
        </w:tc>
        <w:tc>
          <w:tcPr>
            <w:tcW w:w="3544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4597" w:type="dxa"/>
          </w:tcPr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Intensive Interaction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rFonts w:cstheme="minorHAnsi"/>
                <w:color w:val="000000" w:themeColor="text1"/>
              </w:rPr>
              <w:t>Musical Interaction</w:t>
            </w:r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Communication Aids e.g. BigMack</w:t>
            </w:r>
          </w:p>
          <w:p w:rsidR="00BD02B9" w:rsidRPr="00BD02B9" w:rsidRDefault="00BD02B9" w:rsidP="00301A8A">
            <w:pPr>
              <w:rPr>
                <w:color w:val="000000" w:themeColor="text1"/>
              </w:rPr>
            </w:pPr>
            <w:r w:rsidRPr="00BD02B9">
              <w:rPr>
                <w:color w:val="000000" w:themeColor="text1"/>
              </w:rPr>
              <w:t>Cues e.g. Touch Cues, Sound Cues, Smell Cues, Objects of Reference, Makaton signing, symbols</w:t>
            </w:r>
          </w:p>
          <w:p w:rsidR="00BD02B9" w:rsidRPr="00BD02B9" w:rsidRDefault="00BD02B9" w:rsidP="00301A8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BD02B9">
              <w:rPr>
                <w:color w:val="000000" w:themeColor="text1"/>
              </w:rPr>
              <w:t>Language Activities E.g. Call and Response, Sensory Stories</w:t>
            </w:r>
            <w:r w:rsidRPr="00BD02B9">
              <w:rPr>
                <w:rFonts w:ascii="Calibri" w:hAnsi="Calibri" w:cs="Calibri"/>
                <w:color w:val="000000" w:themeColor="text1"/>
              </w:rPr>
              <w:t xml:space="preserve"> Individualised Sensory Environment (ISE)</w:t>
            </w:r>
          </w:p>
        </w:tc>
      </w:tr>
    </w:tbl>
    <w:p w:rsidR="00BD02B9" w:rsidRDefault="00BD02B9" w:rsidP="00BD02B9">
      <w:pPr>
        <w:tabs>
          <w:tab w:val="left" w:pos="1050"/>
        </w:tabs>
        <w:spacing w:after="0"/>
        <w:rPr>
          <w:b/>
        </w:rPr>
      </w:pPr>
    </w:p>
    <w:p w:rsidR="001A7409" w:rsidRDefault="001A7409" w:rsidP="00030F4A">
      <w:pPr>
        <w:rPr>
          <w:b/>
          <w:sz w:val="28"/>
          <w:szCs w:val="28"/>
        </w:rPr>
      </w:pPr>
    </w:p>
    <w:p w:rsidR="001A7409" w:rsidRDefault="001A7409" w:rsidP="00030F4A">
      <w:pPr>
        <w:rPr>
          <w:b/>
          <w:sz w:val="28"/>
          <w:szCs w:val="28"/>
        </w:rPr>
      </w:pPr>
    </w:p>
    <w:p w:rsidR="001A7409" w:rsidRDefault="001A7409" w:rsidP="00030F4A">
      <w:pPr>
        <w:rPr>
          <w:b/>
          <w:sz w:val="28"/>
          <w:szCs w:val="28"/>
        </w:rPr>
      </w:pPr>
    </w:p>
    <w:p w:rsidR="001A7409" w:rsidRDefault="001A7409" w:rsidP="00030F4A">
      <w:pPr>
        <w:rPr>
          <w:b/>
          <w:sz w:val="28"/>
          <w:szCs w:val="28"/>
        </w:rPr>
      </w:pPr>
    </w:p>
    <w:p w:rsidR="001A7409" w:rsidRDefault="001A7409" w:rsidP="00030F4A">
      <w:pPr>
        <w:rPr>
          <w:b/>
          <w:sz w:val="28"/>
          <w:szCs w:val="28"/>
        </w:rPr>
      </w:pPr>
    </w:p>
    <w:p w:rsidR="00030F4A" w:rsidRPr="000B41E3" w:rsidRDefault="00030F4A" w:rsidP="00030F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Impact - </w:t>
      </w:r>
      <w:r>
        <w:rPr>
          <w:b/>
          <w:sz w:val="28"/>
          <w:szCs w:val="28"/>
          <w:lang w:val="en-US"/>
        </w:rPr>
        <w:t>W</w:t>
      </w:r>
      <w:r w:rsidRPr="000B41E3">
        <w:rPr>
          <w:b/>
          <w:sz w:val="28"/>
          <w:szCs w:val="28"/>
          <w:lang w:val="en-US"/>
        </w:rPr>
        <w:t>hat difference is our curriculum making?</w:t>
      </w:r>
    </w:p>
    <w:p w:rsidR="001A7409" w:rsidRDefault="001A7409" w:rsidP="001A7409">
      <w:r w:rsidRPr="00927728">
        <w:t xml:space="preserve">Progress for </w:t>
      </w:r>
      <w:r>
        <w:t xml:space="preserve">all learners following the pre-formal curriculum pathway in </w:t>
      </w:r>
      <w:r w:rsidRPr="001A7409">
        <w:t xml:space="preserve">Communication, Interaction and Literacy </w:t>
      </w:r>
      <w:r>
        <w:t>at St Giles is tracked and assessed using St Giles Communication Assessment Levels</w:t>
      </w:r>
      <w:r w:rsidRPr="00B96996">
        <w:t xml:space="preserve"> </w:t>
      </w:r>
      <w:r>
        <w:t>and through formative assessment of progress towards individual EHCP Communication and Interaction outcomes</w:t>
      </w:r>
      <w:r w:rsidRPr="00927728">
        <w:t>.</w:t>
      </w:r>
    </w:p>
    <w:p w:rsidR="001A7409" w:rsidRDefault="001A7409" w:rsidP="001A7409">
      <w:r>
        <w:t>Progress is reported in Nursery and Reception using Early Learning Goals.</w:t>
      </w:r>
    </w:p>
    <w:p w:rsidR="001A7409" w:rsidRDefault="001A7409" w:rsidP="001A7409">
      <w:r>
        <w:t>The Engagement Model is to:</w:t>
      </w:r>
    </w:p>
    <w:p w:rsidR="001A7409" w:rsidRDefault="001A7409" w:rsidP="001A7409">
      <w:pPr>
        <w:pStyle w:val="ListParagraph"/>
        <w:numPr>
          <w:ilvl w:val="0"/>
          <w:numId w:val="20"/>
        </w:numPr>
      </w:pPr>
      <w:r>
        <w:t>assess pupils who are working below the standard of national curriculum assessments and not engaged in subject-specific study at the end of KS1 and KS2,</w:t>
      </w:r>
    </w:p>
    <w:p w:rsidR="001A7409" w:rsidRDefault="001A7409" w:rsidP="001A7409">
      <w:pPr>
        <w:pStyle w:val="ListParagraph"/>
        <w:numPr>
          <w:ilvl w:val="0"/>
          <w:numId w:val="20"/>
        </w:numPr>
      </w:pPr>
      <w:r>
        <w:t>report to DfE which pupils are assessed using the engagement model for KS1 and KS2.</w:t>
      </w:r>
    </w:p>
    <w:p w:rsidR="001A7409" w:rsidRPr="00A95E2F" w:rsidRDefault="001A7409" w:rsidP="001A7409">
      <w:r>
        <w:t xml:space="preserve">Learners working in Key Stage 4 and </w:t>
      </w:r>
      <w:r w:rsidRPr="00A95E2F">
        <w:t xml:space="preserve">Key Stage 5 work towards awards that recognise their progress towards </w:t>
      </w:r>
      <w:r w:rsidR="0062160D">
        <w:t>Communication</w:t>
      </w:r>
      <w:r w:rsidRPr="00A95E2F">
        <w:t xml:space="preserve"> outcomes:</w:t>
      </w:r>
    </w:p>
    <w:p w:rsidR="001A7409" w:rsidRPr="00A95E2F" w:rsidRDefault="001A7409" w:rsidP="001A7409">
      <w:pPr>
        <w:pStyle w:val="ListParagraph"/>
        <w:numPr>
          <w:ilvl w:val="0"/>
          <w:numId w:val="21"/>
        </w:numPr>
      </w:pPr>
      <w:r>
        <w:t xml:space="preserve">Key stage 4 </w:t>
      </w:r>
      <w:r w:rsidRPr="00A95E2F">
        <w:t xml:space="preserve">AQA Unit Awards </w:t>
      </w:r>
    </w:p>
    <w:p w:rsidR="001A7409" w:rsidRPr="00F03B27" w:rsidRDefault="001A7409" w:rsidP="001A7409">
      <w:pPr>
        <w:pStyle w:val="ListParagraph"/>
        <w:numPr>
          <w:ilvl w:val="0"/>
          <w:numId w:val="21"/>
        </w:numPr>
      </w:pPr>
      <w:r w:rsidRPr="00A95E2F">
        <w:t>Po</w:t>
      </w:r>
      <w:r>
        <w:t>st 16 ASDAN Transition Challenge.</w:t>
      </w:r>
    </w:p>
    <w:p w:rsidR="00B52BC1" w:rsidRPr="007E0EE1" w:rsidRDefault="00B52BC1" w:rsidP="007E0EE1">
      <w:pPr>
        <w:rPr>
          <w:b/>
          <w:sz w:val="28"/>
          <w:szCs w:val="28"/>
        </w:rPr>
      </w:pPr>
    </w:p>
    <w:p w:rsidR="007E0EE1" w:rsidRDefault="007E0EE1" w:rsidP="007E0EE1">
      <w:pPr>
        <w:rPr>
          <w:b/>
          <w:sz w:val="36"/>
          <w:szCs w:val="36"/>
        </w:rPr>
      </w:pPr>
    </w:p>
    <w:p w:rsidR="00392121" w:rsidRDefault="00392121" w:rsidP="007E0EE1">
      <w:pPr>
        <w:rPr>
          <w:b/>
          <w:sz w:val="36"/>
          <w:szCs w:val="36"/>
        </w:rPr>
      </w:pPr>
    </w:p>
    <w:p w:rsidR="00392121" w:rsidRDefault="00392121" w:rsidP="007E0EE1">
      <w:pPr>
        <w:rPr>
          <w:b/>
          <w:sz w:val="36"/>
          <w:szCs w:val="36"/>
        </w:rPr>
      </w:pPr>
    </w:p>
    <w:p w:rsidR="00392121" w:rsidRDefault="00392121" w:rsidP="007E0EE1">
      <w:pPr>
        <w:rPr>
          <w:b/>
          <w:sz w:val="36"/>
          <w:szCs w:val="36"/>
        </w:rPr>
      </w:pPr>
    </w:p>
    <w:p w:rsidR="00392121" w:rsidRDefault="00392121" w:rsidP="007E0EE1">
      <w:pPr>
        <w:rPr>
          <w:b/>
          <w:sz w:val="36"/>
          <w:szCs w:val="36"/>
        </w:rPr>
      </w:pPr>
    </w:p>
    <w:p w:rsidR="00392121" w:rsidRDefault="00392121" w:rsidP="007E0EE1">
      <w:pPr>
        <w:rPr>
          <w:b/>
          <w:sz w:val="36"/>
          <w:szCs w:val="36"/>
        </w:rPr>
      </w:pPr>
    </w:p>
    <w:p w:rsidR="00392121" w:rsidRDefault="00392121" w:rsidP="007E0EE1">
      <w:pPr>
        <w:rPr>
          <w:b/>
          <w:sz w:val="36"/>
          <w:szCs w:val="36"/>
        </w:rPr>
      </w:pPr>
    </w:p>
    <w:sectPr w:rsidR="00392121" w:rsidSect="001D3DC6">
      <w:foot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34D" w:rsidRDefault="0029434D" w:rsidP="006665B7">
      <w:pPr>
        <w:spacing w:after="0" w:line="240" w:lineRule="auto"/>
      </w:pPr>
      <w:r>
        <w:separator/>
      </w:r>
    </w:p>
  </w:endnote>
  <w:endnote w:type="continuationSeparator" w:id="0">
    <w:p w:rsidR="0029434D" w:rsidRDefault="0029434D" w:rsidP="0066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244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434D" w:rsidRDefault="002943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0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34D" w:rsidRDefault="0029434D" w:rsidP="006665B7">
      <w:pPr>
        <w:spacing w:after="0" w:line="240" w:lineRule="auto"/>
      </w:pPr>
      <w:r>
        <w:separator/>
      </w:r>
    </w:p>
  </w:footnote>
  <w:footnote w:type="continuationSeparator" w:id="0">
    <w:p w:rsidR="0029434D" w:rsidRDefault="0029434D" w:rsidP="00666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669"/>
    <w:multiLevelType w:val="hybridMultilevel"/>
    <w:tmpl w:val="4C98EAF8"/>
    <w:lvl w:ilvl="0" w:tplc="464090E0">
      <w:numFmt w:val="bullet"/>
      <w:lvlText w:val="•"/>
      <w:lvlJc w:val="left"/>
      <w:pPr>
        <w:ind w:left="4200" w:hanging="312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EE1195"/>
    <w:multiLevelType w:val="hybridMultilevel"/>
    <w:tmpl w:val="53E01B50"/>
    <w:lvl w:ilvl="0" w:tplc="283E2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08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2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83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CD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07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A2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AA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24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E0357F"/>
    <w:multiLevelType w:val="hybridMultilevel"/>
    <w:tmpl w:val="F4A64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717C"/>
    <w:multiLevelType w:val="hybridMultilevel"/>
    <w:tmpl w:val="091E1564"/>
    <w:lvl w:ilvl="0" w:tplc="464090E0">
      <w:numFmt w:val="bullet"/>
      <w:lvlText w:val="•"/>
      <w:lvlJc w:val="left"/>
      <w:pPr>
        <w:ind w:left="3480" w:hanging="312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26226"/>
    <w:multiLevelType w:val="hybridMultilevel"/>
    <w:tmpl w:val="8CB46FE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5726FE7"/>
    <w:multiLevelType w:val="hybridMultilevel"/>
    <w:tmpl w:val="823815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437C6"/>
    <w:multiLevelType w:val="hybridMultilevel"/>
    <w:tmpl w:val="BB84604A"/>
    <w:lvl w:ilvl="0" w:tplc="79AC539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81FFA"/>
    <w:multiLevelType w:val="hybridMultilevel"/>
    <w:tmpl w:val="F0B28ADE"/>
    <w:lvl w:ilvl="0" w:tplc="080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F7F0E43"/>
    <w:multiLevelType w:val="hybridMultilevel"/>
    <w:tmpl w:val="ACD60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479FF"/>
    <w:multiLevelType w:val="hybridMultilevel"/>
    <w:tmpl w:val="DFF8DD4E"/>
    <w:lvl w:ilvl="0" w:tplc="74008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22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A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A7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40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AB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67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2A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8B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FC704F"/>
    <w:multiLevelType w:val="hybridMultilevel"/>
    <w:tmpl w:val="C3A885E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FA45972"/>
    <w:multiLevelType w:val="hybridMultilevel"/>
    <w:tmpl w:val="7EF4D8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1C51EFA"/>
    <w:multiLevelType w:val="hybridMultilevel"/>
    <w:tmpl w:val="4572A9D8"/>
    <w:lvl w:ilvl="0" w:tplc="5F92F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E9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AB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88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0B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02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21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25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40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E0191A"/>
    <w:multiLevelType w:val="multilevel"/>
    <w:tmpl w:val="426EBFF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0B360C"/>
    <w:multiLevelType w:val="hybridMultilevel"/>
    <w:tmpl w:val="A7BA3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E10E8"/>
    <w:multiLevelType w:val="hybridMultilevel"/>
    <w:tmpl w:val="798EC5A6"/>
    <w:lvl w:ilvl="0" w:tplc="464090E0">
      <w:numFmt w:val="bullet"/>
      <w:lvlText w:val="•"/>
      <w:lvlJc w:val="left"/>
      <w:pPr>
        <w:ind w:left="3480" w:hanging="312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80B2C"/>
    <w:multiLevelType w:val="hybridMultilevel"/>
    <w:tmpl w:val="6A666D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C50B45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B6E05E7E">
      <w:numFmt w:val="bullet"/>
      <w:lvlText w:val="-"/>
      <w:lvlJc w:val="left"/>
      <w:pPr>
        <w:ind w:left="1764" w:hanging="324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B92777"/>
    <w:multiLevelType w:val="hybridMultilevel"/>
    <w:tmpl w:val="5EFA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7200F"/>
    <w:multiLevelType w:val="hybridMultilevel"/>
    <w:tmpl w:val="26C600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E6F4A"/>
    <w:multiLevelType w:val="hybridMultilevel"/>
    <w:tmpl w:val="6CFC65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A36071"/>
    <w:multiLevelType w:val="hybridMultilevel"/>
    <w:tmpl w:val="C4CEB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1A0367"/>
    <w:multiLevelType w:val="hybridMultilevel"/>
    <w:tmpl w:val="856A974A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2" w15:restartNumberingAfterBreak="0">
    <w:nsid w:val="5A1A6EB2"/>
    <w:multiLevelType w:val="hybridMultilevel"/>
    <w:tmpl w:val="09A42986"/>
    <w:lvl w:ilvl="0" w:tplc="5D226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AC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2F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6C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24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E4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83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4C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22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7CF47A1"/>
    <w:multiLevelType w:val="hybridMultilevel"/>
    <w:tmpl w:val="308CD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124610"/>
    <w:multiLevelType w:val="hybridMultilevel"/>
    <w:tmpl w:val="0ECE6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906DA"/>
    <w:multiLevelType w:val="hybridMultilevel"/>
    <w:tmpl w:val="302A27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742D8"/>
    <w:multiLevelType w:val="hybridMultilevel"/>
    <w:tmpl w:val="1128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E5681"/>
    <w:multiLevelType w:val="hybridMultilevel"/>
    <w:tmpl w:val="AE3E1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8"/>
  </w:num>
  <w:num w:numId="5">
    <w:abstractNumId w:val="17"/>
  </w:num>
  <w:num w:numId="6">
    <w:abstractNumId w:val="24"/>
  </w:num>
  <w:num w:numId="7">
    <w:abstractNumId w:val="16"/>
  </w:num>
  <w:num w:numId="8">
    <w:abstractNumId w:val="5"/>
  </w:num>
  <w:num w:numId="9">
    <w:abstractNumId w:val="25"/>
  </w:num>
  <w:num w:numId="10">
    <w:abstractNumId w:val="18"/>
  </w:num>
  <w:num w:numId="11">
    <w:abstractNumId w:val="7"/>
  </w:num>
  <w:num w:numId="12">
    <w:abstractNumId w:val="21"/>
  </w:num>
  <w:num w:numId="13">
    <w:abstractNumId w:val="26"/>
  </w:num>
  <w:num w:numId="14">
    <w:abstractNumId w:val="14"/>
  </w:num>
  <w:num w:numId="15">
    <w:abstractNumId w:val="20"/>
  </w:num>
  <w:num w:numId="16">
    <w:abstractNumId w:val="12"/>
  </w:num>
  <w:num w:numId="17">
    <w:abstractNumId w:val="22"/>
  </w:num>
  <w:num w:numId="18">
    <w:abstractNumId w:val="9"/>
  </w:num>
  <w:num w:numId="19">
    <w:abstractNumId w:val="1"/>
  </w:num>
  <w:num w:numId="20">
    <w:abstractNumId w:val="10"/>
  </w:num>
  <w:num w:numId="21">
    <w:abstractNumId w:val="11"/>
  </w:num>
  <w:num w:numId="22">
    <w:abstractNumId w:val="6"/>
  </w:num>
  <w:num w:numId="23">
    <w:abstractNumId w:val="23"/>
  </w:num>
  <w:num w:numId="24">
    <w:abstractNumId w:val="27"/>
  </w:num>
  <w:num w:numId="25">
    <w:abstractNumId w:val="15"/>
  </w:num>
  <w:num w:numId="26">
    <w:abstractNumId w:val="3"/>
  </w:num>
  <w:num w:numId="27">
    <w:abstractNumId w:val="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C6"/>
    <w:rsid w:val="000210D1"/>
    <w:rsid w:val="000261EF"/>
    <w:rsid w:val="00030F4A"/>
    <w:rsid w:val="00037C87"/>
    <w:rsid w:val="00052678"/>
    <w:rsid w:val="000A099B"/>
    <w:rsid w:val="000B41E3"/>
    <w:rsid w:val="000C3D52"/>
    <w:rsid w:val="000C7D70"/>
    <w:rsid w:val="000E337D"/>
    <w:rsid w:val="000F0883"/>
    <w:rsid w:val="000F3E4C"/>
    <w:rsid w:val="001560DC"/>
    <w:rsid w:val="00163ADE"/>
    <w:rsid w:val="00180BE4"/>
    <w:rsid w:val="001823EC"/>
    <w:rsid w:val="0018431D"/>
    <w:rsid w:val="001854FD"/>
    <w:rsid w:val="001A2219"/>
    <w:rsid w:val="001A7409"/>
    <w:rsid w:val="001B09F6"/>
    <w:rsid w:val="001D3DC6"/>
    <w:rsid w:val="001E0421"/>
    <w:rsid w:val="001E0858"/>
    <w:rsid w:val="002341FB"/>
    <w:rsid w:val="00240BF1"/>
    <w:rsid w:val="00250F61"/>
    <w:rsid w:val="0029434D"/>
    <w:rsid w:val="002A6455"/>
    <w:rsid w:val="002E20C4"/>
    <w:rsid w:val="002F43F4"/>
    <w:rsid w:val="00301A8A"/>
    <w:rsid w:val="00302DA2"/>
    <w:rsid w:val="0030466E"/>
    <w:rsid w:val="003824B3"/>
    <w:rsid w:val="00392121"/>
    <w:rsid w:val="00393D78"/>
    <w:rsid w:val="00394C68"/>
    <w:rsid w:val="003A1EB4"/>
    <w:rsid w:val="003A4869"/>
    <w:rsid w:val="003B18DB"/>
    <w:rsid w:val="003C101E"/>
    <w:rsid w:val="003D3ED7"/>
    <w:rsid w:val="003F2800"/>
    <w:rsid w:val="00435B17"/>
    <w:rsid w:val="00444E47"/>
    <w:rsid w:val="00465389"/>
    <w:rsid w:val="00483AA1"/>
    <w:rsid w:val="00491164"/>
    <w:rsid w:val="004A6C1E"/>
    <w:rsid w:val="004E3C85"/>
    <w:rsid w:val="004F44A0"/>
    <w:rsid w:val="00500312"/>
    <w:rsid w:val="00521BA4"/>
    <w:rsid w:val="0054399B"/>
    <w:rsid w:val="005520B1"/>
    <w:rsid w:val="00552A6D"/>
    <w:rsid w:val="00556479"/>
    <w:rsid w:val="00566B16"/>
    <w:rsid w:val="00571771"/>
    <w:rsid w:val="0057264D"/>
    <w:rsid w:val="00580BA4"/>
    <w:rsid w:val="005B290E"/>
    <w:rsid w:val="005B4988"/>
    <w:rsid w:val="005D2169"/>
    <w:rsid w:val="005F4CD4"/>
    <w:rsid w:val="00605696"/>
    <w:rsid w:val="0062160D"/>
    <w:rsid w:val="00635FD2"/>
    <w:rsid w:val="006665B7"/>
    <w:rsid w:val="0066685D"/>
    <w:rsid w:val="006779E4"/>
    <w:rsid w:val="00687226"/>
    <w:rsid w:val="006C6C7D"/>
    <w:rsid w:val="006D0881"/>
    <w:rsid w:val="006D0E50"/>
    <w:rsid w:val="00707BCD"/>
    <w:rsid w:val="00727047"/>
    <w:rsid w:val="00754D72"/>
    <w:rsid w:val="00766C65"/>
    <w:rsid w:val="00783307"/>
    <w:rsid w:val="0078764C"/>
    <w:rsid w:val="007A452D"/>
    <w:rsid w:val="007A6BAD"/>
    <w:rsid w:val="007D6DD1"/>
    <w:rsid w:val="007E0EE1"/>
    <w:rsid w:val="00803FB9"/>
    <w:rsid w:val="00814CF1"/>
    <w:rsid w:val="0081659F"/>
    <w:rsid w:val="00817858"/>
    <w:rsid w:val="0082434B"/>
    <w:rsid w:val="00833503"/>
    <w:rsid w:val="0085737B"/>
    <w:rsid w:val="008573B0"/>
    <w:rsid w:val="00877054"/>
    <w:rsid w:val="00877150"/>
    <w:rsid w:val="00886026"/>
    <w:rsid w:val="008A51C2"/>
    <w:rsid w:val="008D1FDD"/>
    <w:rsid w:val="008E7721"/>
    <w:rsid w:val="008F6837"/>
    <w:rsid w:val="009272BC"/>
    <w:rsid w:val="0094105A"/>
    <w:rsid w:val="009442B4"/>
    <w:rsid w:val="00951554"/>
    <w:rsid w:val="00971720"/>
    <w:rsid w:val="0098424C"/>
    <w:rsid w:val="009C4224"/>
    <w:rsid w:val="009C552C"/>
    <w:rsid w:val="009D1AE5"/>
    <w:rsid w:val="009E43DF"/>
    <w:rsid w:val="009F03C7"/>
    <w:rsid w:val="009F6DAD"/>
    <w:rsid w:val="00A109AF"/>
    <w:rsid w:val="00A23398"/>
    <w:rsid w:val="00A33175"/>
    <w:rsid w:val="00A54EDA"/>
    <w:rsid w:val="00A633AB"/>
    <w:rsid w:val="00A76ECC"/>
    <w:rsid w:val="00AA5925"/>
    <w:rsid w:val="00AA6BDB"/>
    <w:rsid w:val="00AD16C3"/>
    <w:rsid w:val="00AD50A3"/>
    <w:rsid w:val="00AE1E0F"/>
    <w:rsid w:val="00AE5CA4"/>
    <w:rsid w:val="00AE6630"/>
    <w:rsid w:val="00AF4E02"/>
    <w:rsid w:val="00B01DE6"/>
    <w:rsid w:val="00B37871"/>
    <w:rsid w:val="00B52BC1"/>
    <w:rsid w:val="00B533C7"/>
    <w:rsid w:val="00B72427"/>
    <w:rsid w:val="00B90EB8"/>
    <w:rsid w:val="00BA4520"/>
    <w:rsid w:val="00BA4A09"/>
    <w:rsid w:val="00BB3F71"/>
    <w:rsid w:val="00BD02B9"/>
    <w:rsid w:val="00BF2445"/>
    <w:rsid w:val="00C40AC5"/>
    <w:rsid w:val="00C6138D"/>
    <w:rsid w:val="00C803E4"/>
    <w:rsid w:val="00C94B3B"/>
    <w:rsid w:val="00CA4C28"/>
    <w:rsid w:val="00CB563D"/>
    <w:rsid w:val="00D05E71"/>
    <w:rsid w:val="00D174C5"/>
    <w:rsid w:val="00D27AE1"/>
    <w:rsid w:val="00D33392"/>
    <w:rsid w:val="00D43618"/>
    <w:rsid w:val="00D86E36"/>
    <w:rsid w:val="00DA7BB8"/>
    <w:rsid w:val="00DB7E09"/>
    <w:rsid w:val="00DD4125"/>
    <w:rsid w:val="00DF38AF"/>
    <w:rsid w:val="00E25AD4"/>
    <w:rsid w:val="00E26BF8"/>
    <w:rsid w:val="00E75A02"/>
    <w:rsid w:val="00E81125"/>
    <w:rsid w:val="00E84ECD"/>
    <w:rsid w:val="00E92EC1"/>
    <w:rsid w:val="00E9706C"/>
    <w:rsid w:val="00EB434F"/>
    <w:rsid w:val="00EF68D9"/>
    <w:rsid w:val="00F10EA6"/>
    <w:rsid w:val="00F22A15"/>
    <w:rsid w:val="00F24073"/>
    <w:rsid w:val="00F565BE"/>
    <w:rsid w:val="00F73CF4"/>
    <w:rsid w:val="00F943A7"/>
    <w:rsid w:val="00FB32CB"/>
    <w:rsid w:val="00FC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D0730"/>
  <w15:docId w15:val="{72629DD3-478A-4AA5-8D5C-E004A657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125"/>
  </w:style>
  <w:style w:type="paragraph" w:styleId="Heading2">
    <w:name w:val="heading 2"/>
    <w:basedOn w:val="Normal"/>
    <w:link w:val="Heading2Char"/>
    <w:uiPriority w:val="9"/>
    <w:qFormat/>
    <w:rsid w:val="000C3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5B7"/>
  </w:style>
  <w:style w:type="paragraph" w:styleId="Footer">
    <w:name w:val="footer"/>
    <w:basedOn w:val="Normal"/>
    <w:link w:val="FooterChar"/>
    <w:uiPriority w:val="99"/>
    <w:unhideWhenUsed/>
    <w:rsid w:val="00666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5B7"/>
  </w:style>
  <w:style w:type="paragraph" w:styleId="ListParagraph">
    <w:name w:val="List Paragraph"/>
    <w:basedOn w:val="Normal"/>
    <w:uiPriority w:val="34"/>
    <w:qFormat/>
    <w:rsid w:val="00B52B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C3D5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39"/>
    <w:rsid w:val="00B0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0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6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BF4C7F-9AAC-4870-B4A9-115F1C780EBB}" type="doc">
      <dgm:prSet loTypeId="urn:microsoft.com/office/officeart/2005/8/layout/chart3" loCatId="relationship" qsTypeId="urn:microsoft.com/office/officeart/2005/8/quickstyle/simple1" qsCatId="simple" csTypeId="urn:microsoft.com/office/officeart/2005/8/colors/accent1_2" csCatId="accent1" phldr="1"/>
      <dgm:spPr/>
    </dgm:pt>
    <dgm:pt modelId="{9BB87145-26CF-4E2C-B0CA-5AE6B06F9594}">
      <dgm:prSet phldrT="[Text]"/>
      <dgm:spPr>
        <a:solidFill>
          <a:srgbClr val="FFFF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Communication, Interaction and Literacy</a:t>
          </a:r>
        </a:p>
      </dgm:t>
    </dgm:pt>
    <dgm:pt modelId="{532B24C5-34E6-4663-ADFC-CE1B57AA6F90}" type="parTrans" cxnId="{1D22AF7E-3D6A-4A0A-B2D8-AE6D12B77144}">
      <dgm:prSet/>
      <dgm:spPr/>
      <dgm:t>
        <a:bodyPr/>
        <a:lstStyle/>
        <a:p>
          <a:endParaRPr lang="en-GB"/>
        </a:p>
      </dgm:t>
    </dgm:pt>
    <dgm:pt modelId="{5545FFF4-6FC4-4FAF-B286-A7F17A0FF22A}" type="sibTrans" cxnId="{1D22AF7E-3D6A-4A0A-B2D8-AE6D12B77144}">
      <dgm:prSet/>
      <dgm:spPr/>
      <dgm:t>
        <a:bodyPr/>
        <a:lstStyle/>
        <a:p>
          <a:endParaRPr lang="en-GB"/>
        </a:p>
      </dgm:t>
    </dgm:pt>
    <dgm:pt modelId="{8A919E5A-729A-4507-BD3F-CBCC0341BEA5}">
      <dgm:prSet phldrT="[Text]"/>
      <dgm:spPr>
        <a:solidFill>
          <a:srgbClr val="3366FF"/>
        </a:solidFill>
      </dgm:spPr>
      <dgm:t>
        <a:bodyPr/>
        <a:lstStyle/>
        <a:p>
          <a:r>
            <a:rPr lang="en-GB"/>
            <a:t>Cognition and Challenge</a:t>
          </a:r>
        </a:p>
      </dgm:t>
    </dgm:pt>
    <dgm:pt modelId="{CF6D9DD9-82E4-4138-9889-930F3C117511}" type="parTrans" cxnId="{85A9CCD9-635A-4959-960E-0030F60A8233}">
      <dgm:prSet/>
      <dgm:spPr/>
      <dgm:t>
        <a:bodyPr/>
        <a:lstStyle/>
        <a:p>
          <a:endParaRPr lang="en-GB"/>
        </a:p>
      </dgm:t>
    </dgm:pt>
    <dgm:pt modelId="{35953D57-884A-40F9-AD28-820A00059686}" type="sibTrans" cxnId="{85A9CCD9-635A-4959-960E-0030F60A8233}">
      <dgm:prSet/>
      <dgm:spPr/>
      <dgm:t>
        <a:bodyPr/>
        <a:lstStyle/>
        <a:p>
          <a:endParaRPr lang="en-GB"/>
        </a:p>
      </dgm:t>
    </dgm:pt>
    <dgm:pt modelId="{C1A01A97-FA9F-4E15-96AA-C8DB30EA72D4}">
      <dgm:prSet phldrT="[Text]"/>
      <dgm:spPr>
        <a:solidFill>
          <a:srgbClr val="FF99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Self Determination and Independence</a:t>
          </a:r>
        </a:p>
      </dgm:t>
    </dgm:pt>
    <dgm:pt modelId="{68E0EB7E-D45B-422C-9F79-09104F5EA7D9}" type="parTrans" cxnId="{2A0CD9F0-546C-4BFE-A016-997511FF3091}">
      <dgm:prSet/>
      <dgm:spPr/>
      <dgm:t>
        <a:bodyPr/>
        <a:lstStyle/>
        <a:p>
          <a:endParaRPr lang="en-GB"/>
        </a:p>
      </dgm:t>
    </dgm:pt>
    <dgm:pt modelId="{EA7624BC-4E36-42CA-B474-29447DE0BBFA}" type="sibTrans" cxnId="{2A0CD9F0-546C-4BFE-A016-997511FF3091}">
      <dgm:prSet/>
      <dgm:spPr/>
      <dgm:t>
        <a:bodyPr/>
        <a:lstStyle/>
        <a:p>
          <a:endParaRPr lang="en-GB"/>
        </a:p>
      </dgm:t>
    </dgm:pt>
    <dgm:pt modelId="{6C2291C9-6898-4CC6-BC05-7E6F849C4BEA}">
      <dgm:prSet/>
      <dgm:spPr>
        <a:solidFill>
          <a:srgbClr val="FF0000"/>
        </a:solidFill>
      </dgm:spPr>
      <dgm:t>
        <a:bodyPr/>
        <a:lstStyle/>
        <a:p>
          <a:r>
            <a:rPr lang="en-GB"/>
            <a:t>Physical and Sensory Wellbeing</a:t>
          </a:r>
        </a:p>
      </dgm:t>
    </dgm:pt>
    <dgm:pt modelId="{97D6F8FC-C92F-4DDF-B8B7-208293BD49EE}" type="parTrans" cxnId="{B945D1F6-1EBC-4E49-9667-98089989E8F0}">
      <dgm:prSet/>
      <dgm:spPr/>
      <dgm:t>
        <a:bodyPr/>
        <a:lstStyle/>
        <a:p>
          <a:endParaRPr lang="en-GB"/>
        </a:p>
      </dgm:t>
    </dgm:pt>
    <dgm:pt modelId="{0505D2DC-C847-431E-9029-2263221E4E9A}" type="sibTrans" cxnId="{B945D1F6-1EBC-4E49-9667-98089989E8F0}">
      <dgm:prSet/>
      <dgm:spPr/>
      <dgm:t>
        <a:bodyPr/>
        <a:lstStyle/>
        <a:p>
          <a:endParaRPr lang="en-GB"/>
        </a:p>
      </dgm:t>
    </dgm:pt>
    <dgm:pt modelId="{E66B1E1B-2080-4B5D-9AF9-768DE19C63B3}">
      <dgm:prSet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n-GB"/>
            <a:t>Creative</a:t>
          </a:r>
        </a:p>
      </dgm:t>
    </dgm:pt>
    <dgm:pt modelId="{2C6F8186-AFCB-4E8F-BC3A-A76CCE826FFE}" type="parTrans" cxnId="{CF973553-BC61-4219-82C7-CA6D8307B065}">
      <dgm:prSet/>
      <dgm:spPr/>
      <dgm:t>
        <a:bodyPr/>
        <a:lstStyle/>
        <a:p>
          <a:endParaRPr lang="en-GB"/>
        </a:p>
      </dgm:t>
    </dgm:pt>
    <dgm:pt modelId="{A9326882-59EB-4962-B3C8-2CB2E74AB501}" type="sibTrans" cxnId="{CF973553-BC61-4219-82C7-CA6D8307B065}">
      <dgm:prSet/>
      <dgm:spPr/>
      <dgm:t>
        <a:bodyPr/>
        <a:lstStyle/>
        <a:p>
          <a:endParaRPr lang="en-GB"/>
        </a:p>
      </dgm:t>
    </dgm:pt>
    <dgm:pt modelId="{875B2B9B-970C-4733-A8CA-7D683E484A47}">
      <dgm:prSet/>
      <dgm:spPr>
        <a:solidFill>
          <a:srgbClr val="92D05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Personal and Emotional Wellbeing</a:t>
          </a:r>
        </a:p>
      </dgm:t>
    </dgm:pt>
    <dgm:pt modelId="{F112C95A-1DA9-4675-9E84-09EA80D82DC0}" type="sibTrans" cxnId="{1244E05D-255B-447D-A052-E583029B094E}">
      <dgm:prSet/>
      <dgm:spPr/>
      <dgm:t>
        <a:bodyPr/>
        <a:lstStyle/>
        <a:p>
          <a:endParaRPr lang="en-GB"/>
        </a:p>
      </dgm:t>
    </dgm:pt>
    <dgm:pt modelId="{A0564627-D315-4F94-92DA-AA0C728C0DEC}" type="parTrans" cxnId="{1244E05D-255B-447D-A052-E583029B094E}">
      <dgm:prSet/>
      <dgm:spPr/>
      <dgm:t>
        <a:bodyPr/>
        <a:lstStyle/>
        <a:p>
          <a:endParaRPr lang="en-GB"/>
        </a:p>
      </dgm:t>
    </dgm:pt>
    <dgm:pt modelId="{95A1CFFA-05B7-4962-8DF4-247BFA424CE2}" type="pres">
      <dgm:prSet presAssocID="{61BF4C7F-9AAC-4870-B4A9-115F1C780EBB}" presName="compositeShape" presStyleCnt="0">
        <dgm:presLayoutVars>
          <dgm:chMax val="7"/>
          <dgm:dir/>
          <dgm:resizeHandles val="exact"/>
        </dgm:presLayoutVars>
      </dgm:prSet>
      <dgm:spPr/>
    </dgm:pt>
    <dgm:pt modelId="{C7D4E02F-A179-4C45-A784-4C61E1F1E333}" type="pres">
      <dgm:prSet presAssocID="{61BF4C7F-9AAC-4870-B4A9-115F1C780EBB}" presName="wedge1" presStyleLbl="node1" presStyleIdx="0" presStyleCnt="6"/>
      <dgm:spPr/>
      <dgm:t>
        <a:bodyPr/>
        <a:lstStyle/>
        <a:p>
          <a:endParaRPr lang="en-GB"/>
        </a:p>
      </dgm:t>
    </dgm:pt>
    <dgm:pt modelId="{12AB7504-8FB7-45E7-A247-9370127A3FC9}" type="pres">
      <dgm:prSet presAssocID="{61BF4C7F-9AAC-4870-B4A9-115F1C780EBB}" presName="wedge1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3A2C8B6-CFF2-4E27-939F-666D7179F63B}" type="pres">
      <dgm:prSet presAssocID="{61BF4C7F-9AAC-4870-B4A9-115F1C780EBB}" presName="wedge2" presStyleLbl="node1" presStyleIdx="1" presStyleCnt="6"/>
      <dgm:spPr/>
      <dgm:t>
        <a:bodyPr/>
        <a:lstStyle/>
        <a:p>
          <a:endParaRPr lang="en-GB"/>
        </a:p>
      </dgm:t>
    </dgm:pt>
    <dgm:pt modelId="{86E9204F-9A01-4304-AFE7-A095ECE270CA}" type="pres">
      <dgm:prSet presAssocID="{61BF4C7F-9AAC-4870-B4A9-115F1C780EBB}" presName="wedge2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2133BAA-733F-42A2-974A-711C1BBCB523}" type="pres">
      <dgm:prSet presAssocID="{61BF4C7F-9AAC-4870-B4A9-115F1C780EBB}" presName="wedge3" presStyleLbl="node1" presStyleIdx="2" presStyleCnt="6"/>
      <dgm:spPr/>
      <dgm:t>
        <a:bodyPr/>
        <a:lstStyle/>
        <a:p>
          <a:endParaRPr lang="en-GB"/>
        </a:p>
      </dgm:t>
    </dgm:pt>
    <dgm:pt modelId="{C5D813A9-02E7-4B3F-979C-36D9F3891D30}" type="pres">
      <dgm:prSet presAssocID="{61BF4C7F-9AAC-4870-B4A9-115F1C780EBB}" presName="wedge3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A34C711-4D9F-4BFB-8E90-7FFFA8DCFD39}" type="pres">
      <dgm:prSet presAssocID="{61BF4C7F-9AAC-4870-B4A9-115F1C780EBB}" presName="wedge4" presStyleLbl="node1" presStyleIdx="3" presStyleCnt="6"/>
      <dgm:spPr/>
      <dgm:t>
        <a:bodyPr/>
        <a:lstStyle/>
        <a:p>
          <a:endParaRPr lang="en-GB"/>
        </a:p>
      </dgm:t>
    </dgm:pt>
    <dgm:pt modelId="{3FFE3DD7-8290-42DC-A32A-FDCACA4C157E}" type="pres">
      <dgm:prSet presAssocID="{61BF4C7F-9AAC-4870-B4A9-115F1C780EBB}" presName="wedge4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D09646-0A90-4175-971A-31CCFCC618C5}" type="pres">
      <dgm:prSet presAssocID="{61BF4C7F-9AAC-4870-B4A9-115F1C780EBB}" presName="wedge5" presStyleLbl="node1" presStyleIdx="4" presStyleCnt="6"/>
      <dgm:spPr/>
      <dgm:t>
        <a:bodyPr/>
        <a:lstStyle/>
        <a:p>
          <a:endParaRPr lang="en-GB"/>
        </a:p>
      </dgm:t>
    </dgm:pt>
    <dgm:pt modelId="{12A04D5A-297E-4055-80F0-5E0615180189}" type="pres">
      <dgm:prSet presAssocID="{61BF4C7F-9AAC-4870-B4A9-115F1C780EBB}" presName="wedge5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970F844-90CC-4DA1-B823-FEAE26226469}" type="pres">
      <dgm:prSet presAssocID="{61BF4C7F-9AAC-4870-B4A9-115F1C780EBB}" presName="wedge6" presStyleLbl="node1" presStyleIdx="5" presStyleCnt="6"/>
      <dgm:spPr/>
      <dgm:t>
        <a:bodyPr/>
        <a:lstStyle/>
        <a:p>
          <a:endParaRPr lang="en-GB"/>
        </a:p>
      </dgm:t>
    </dgm:pt>
    <dgm:pt modelId="{B8913B2E-366D-4983-8F48-18943D003224}" type="pres">
      <dgm:prSet presAssocID="{61BF4C7F-9AAC-4870-B4A9-115F1C780EBB}" presName="wedge6Tx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945D1F6-1EBC-4E49-9667-98089989E8F0}" srcId="{61BF4C7F-9AAC-4870-B4A9-115F1C780EBB}" destId="{6C2291C9-6898-4CC6-BC05-7E6F849C4BEA}" srcOrd="3" destOrd="0" parTransId="{97D6F8FC-C92F-4DDF-B8B7-208293BD49EE}" sibTransId="{0505D2DC-C847-431E-9029-2263221E4E9A}"/>
    <dgm:cxn modelId="{CF973553-BC61-4219-82C7-CA6D8307B065}" srcId="{61BF4C7F-9AAC-4870-B4A9-115F1C780EBB}" destId="{E66B1E1B-2080-4B5D-9AF9-768DE19C63B3}" srcOrd="5" destOrd="0" parTransId="{2C6F8186-AFCB-4E8F-BC3A-A76CCE826FFE}" sibTransId="{A9326882-59EB-4962-B3C8-2CB2E74AB501}"/>
    <dgm:cxn modelId="{D717D3F5-55F2-4E3E-9235-9D73E768D875}" type="presOf" srcId="{61BF4C7F-9AAC-4870-B4A9-115F1C780EBB}" destId="{95A1CFFA-05B7-4962-8DF4-247BFA424CE2}" srcOrd="0" destOrd="0" presId="urn:microsoft.com/office/officeart/2005/8/layout/chart3"/>
    <dgm:cxn modelId="{DC47EEEA-6C46-47AA-AF91-3CC5EE2F866F}" type="presOf" srcId="{8A919E5A-729A-4507-BD3F-CBCC0341BEA5}" destId="{F3A2C8B6-CFF2-4E27-939F-666D7179F63B}" srcOrd="0" destOrd="0" presId="urn:microsoft.com/office/officeart/2005/8/layout/chart3"/>
    <dgm:cxn modelId="{0D187141-D301-40AE-8A28-C9F98241EC55}" type="presOf" srcId="{8A919E5A-729A-4507-BD3F-CBCC0341BEA5}" destId="{86E9204F-9A01-4304-AFE7-A095ECE270CA}" srcOrd="1" destOrd="0" presId="urn:microsoft.com/office/officeart/2005/8/layout/chart3"/>
    <dgm:cxn modelId="{78938E90-F156-4592-B219-34B1390D14DA}" type="presOf" srcId="{9BB87145-26CF-4E2C-B0CA-5AE6B06F9594}" destId="{C7D4E02F-A179-4C45-A784-4C61E1F1E333}" srcOrd="0" destOrd="0" presId="urn:microsoft.com/office/officeart/2005/8/layout/chart3"/>
    <dgm:cxn modelId="{E6D64284-B974-4DB8-B5DA-4EEAD44B014A}" type="presOf" srcId="{E66B1E1B-2080-4B5D-9AF9-768DE19C63B3}" destId="{B8913B2E-366D-4983-8F48-18943D003224}" srcOrd="1" destOrd="0" presId="urn:microsoft.com/office/officeart/2005/8/layout/chart3"/>
    <dgm:cxn modelId="{5D8C1DF8-F2AD-463C-9C45-1D22CA6E6B9F}" type="presOf" srcId="{6C2291C9-6898-4CC6-BC05-7E6F849C4BEA}" destId="{3FFE3DD7-8290-42DC-A32A-FDCACA4C157E}" srcOrd="1" destOrd="0" presId="urn:microsoft.com/office/officeart/2005/8/layout/chart3"/>
    <dgm:cxn modelId="{F98F15B5-4F85-47EE-9E86-65F7D64F8172}" type="presOf" srcId="{C1A01A97-FA9F-4E15-96AA-C8DB30EA72D4}" destId="{C5D813A9-02E7-4B3F-979C-36D9F3891D30}" srcOrd="1" destOrd="0" presId="urn:microsoft.com/office/officeart/2005/8/layout/chart3"/>
    <dgm:cxn modelId="{8C6AFEEB-16E1-4346-8F26-D54612B8F338}" type="presOf" srcId="{6C2291C9-6898-4CC6-BC05-7E6F849C4BEA}" destId="{3A34C711-4D9F-4BFB-8E90-7FFFA8DCFD39}" srcOrd="0" destOrd="0" presId="urn:microsoft.com/office/officeart/2005/8/layout/chart3"/>
    <dgm:cxn modelId="{85A9CCD9-635A-4959-960E-0030F60A8233}" srcId="{61BF4C7F-9AAC-4870-B4A9-115F1C780EBB}" destId="{8A919E5A-729A-4507-BD3F-CBCC0341BEA5}" srcOrd="1" destOrd="0" parTransId="{CF6D9DD9-82E4-4138-9889-930F3C117511}" sibTransId="{35953D57-884A-40F9-AD28-820A00059686}"/>
    <dgm:cxn modelId="{1D22AF7E-3D6A-4A0A-B2D8-AE6D12B77144}" srcId="{61BF4C7F-9AAC-4870-B4A9-115F1C780EBB}" destId="{9BB87145-26CF-4E2C-B0CA-5AE6B06F9594}" srcOrd="0" destOrd="0" parTransId="{532B24C5-34E6-4663-ADFC-CE1B57AA6F90}" sibTransId="{5545FFF4-6FC4-4FAF-B286-A7F17A0FF22A}"/>
    <dgm:cxn modelId="{3EB564D4-D2D7-42B4-8087-AAD473D30422}" type="presOf" srcId="{875B2B9B-970C-4733-A8CA-7D683E484A47}" destId="{12A04D5A-297E-4055-80F0-5E0615180189}" srcOrd="1" destOrd="0" presId="urn:microsoft.com/office/officeart/2005/8/layout/chart3"/>
    <dgm:cxn modelId="{6A64152E-16F2-4E6A-8D4E-0DE0F9452792}" type="presOf" srcId="{E66B1E1B-2080-4B5D-9AF9-768DE19C63B3}" destId="{C970F844-90CC-4DA1-B823-FEAE26226469}" srcOrd="0" destOrd="0" presId="urn:microsoft.com/office/officeart/2005/8/layout/chart3"/>
    <dgm:cxn modelId="{EB52E8C4-7FF7-4DD6-92E5-021AAF339DF6}" type="presOf" srcId="{9BB87145-26CF-4E2C-B0CA-5AE6B06F9594}" destId="{12AB7504-8FB7-45E7-A247-9370127A3FC9}" srcOrd="1" destOrd="0" presId="urn:microsoft.com/office/officeart/2005/8/layout/chart3"/>
    <dgm:cxn modelId="{FECB05B8-8D03-4497-B787-6BD00778D1F6}" type="presOf" srcId="{C1A01A97-FA9F-4E15-96AA-C8DB30EA72D4}" destId="{92133BAA-733F-42A2-974A-711C1BBCB523}" srcOrd="0" destOrd="0" presId="urn:microsoft.com/office/officeart/2005/8/layout/chart3"/>
    <dgm:cxn modelId="{1244E05D-255B-447D-A052-E583029B094E}" srcId="{61BF4C7F-9AAC-4870-B4A9-115F1C780EBB}" destId="{875B2B9B-970C-4733-A8CA-7D683E484A47}" srcOrd="4" destOrd="0" parTransId="{A0564627-D315-4F94-92DA-AA0C728C0DEC}" sibTransId="{F112C95A-1DA9-4675-9E84-09EA80D82DC0}"/>
    <dgm:cxn modelId="{A657D9C8-087F-4B7D-BD6F-12118CB7F2B1}" type="presOf" srcId="{875B2B9B-970C-4733-A8CA-7D683E484A47}" destId="{43D09646-0A90-4175-971A-31CCFCC618C5}" srcOrd="0" destOrd="0" presId="urn:microsoft.com/office/officeart/2005/8/layout/chart3"/>
    <dgm:cxn modelId="{2A0CD9F0-546C-4BFE-A016-997511FF3091}" srcId="{61BF4C7F-9AAC-4870-B4A9-115F1C780EBB}" destId="{C1A01A97-FA9F-4E15-96AA-C8DB30EA72D4}" srcOrd="2" destOrd="0" parTransId="{68E0EB7E-D45B-422C-9F79-09104F5EA7D9}" sibTransId="{EA7624BC-4E36-42CA-B474-29447DE0BBFA}"/>
    <dgm:cxn modelId="{8016DBF7-ED83-44C2-A0B4-E76D75BCBCB2}" type="presParOf" srcId="{95A1CFFA-05B7-4962-8DF4-247BFA424CE2}" destId="{C7D4E02F-A179-4C45-A784-4C61E1F1E333}" srcOrd="0" destOrd="0" presId="urn:microsoft.com/office/officeart/2005/8/layout/chart3"/>
    <dgm:cxn modelId="{993F5E2E-4211-4195-A412-954F37C2F867}" type="presParOf" srcId="{95A1CFFA-05B7-4962-8DF4-247BFA424CE2}" destId="{12AB7504-8FB7-45E7-A247-9370127A3FC9}" srcOrd="1" destOrd="0" presId="urn:microsoft.com/office/officeart/2005/8/layout/chart3"/>
    <dgm:cxn modelId="{61DF73FB-14F6-41D7-A475-DC17898B1BF0}" type="presParOf" srcId="{95A1CFFA-05B7-4962-8DF4-247BFA424CE2}" destId="{F3A2C8B6-CFF2-4E27-939F-666D7179F63B}" srcOrd="2" destOrd="0" presId="urn:microsoft.com/office/officeart/2005/8/layout/chart3"/>
    <dgm:cxn modelId="{73BC0F5F-0E6B-4D8C-9BE7-8D18FF8CDAC6}" type="presParOf" srcId="{95A1CFFA-05B7-4962-8DF4-247BFA424CE2}" destId="{86E9204F-9A01-4304-AFE7-A095ECE270CA}" srcOrd="3" destOrd="0" presId="urn:microsoft.com/office/officeart/2005/8/layout/chart3"/>
    <dgm:cxn modelId="{C47BDEDA-04AF-4FEA-AD9E-14133B18C602}" type="presParOf" srcId="{95A1CFFA-05B7-4962-8DF4-247BFA424CE2}" destId="{92133BAA-733F-42A2-974A-711C1BBCB523}" srcOrd="4" destOrd="0" presId="urn:microsoft.com/office/officeart/2005/8/layout/chart3"/>
    <dgm:cxn modelId="{643F03D3-DF07-4862-B93E-45F899C52BB0}" type="presParOf" srcId="{95A1CFFA-05B7-4962-8DF4-247BFA424CE2}" destId="{C5D813A9-02E7-4B3F-979C-36D9F3891D30}" srcOrd="5" destOrd="0" presId="urn:microsoft.com/office/officeart/2005/8/layout/chart3"/>
    <dgm:cxn modelId="{49815520-8057-4C20-B5D3-D32BEE1F9AE6}" type="presParOf" srcId="{95A1CFFA-05B7-4962-8DF4-247BFA424CE2}" destId="{3A34C711-4D9F-4BFB-8E90-7FFFA8DCFD39}" srcOrd="6" destOrd="0" presId="urn:microsoft.com/office/officeart/2005/8/layout/chart3"/>
    <dgm:cxn modelId="{B0E0B582-5B20-44C1-A555-09CD62CDEF81}" type="presParOf" srcId="{95A1CFFA-05B7-4962-8DF4-247BFA424CE2}" destId="{3FFE3DD7-8290-42DC-A32A-FDCACA4C157E}" srcOrd="7" destOrd="0" presId="urn:microsoft.com/office/officeart/2005/8/layout/chart3"/>
    <dgm:cxn modelId="{A435E37D-B9A8-44DA-BF5B-9F52230F7641}" type="presParOf" srcId="{95A1CFFA-05B7-4962-8DF4-247BFA424CE2}" destId="{43D09646-0A90-4175-971A-31CCFCC618C5}" srcOrd="8" destOrd="0" presId="urn:microsoft.com/office/officeart/2005/8/layout/chart3"/>
    <dgm:cxn modelId="{D5A86358-9231-4BA1-8C9E-0781FFC9332A}" type="presParOf" srcId="{95A1CFFA-05B7-4962-8DF4-247BFA424CE2}" destId="{12A04D5A-297E-4055-80F0-5E0615180189}" srcOrd="9" destOrd="0" presId="urn:microsoft.com/office/officeart/2005/8/layout/chart3"/>
    <dgm:cxn modelId="{359579F7-0E86-4A9D-AF7F-0FDD4A17F536}" type="presParOf" srcId="{95A1CFFA-05B7-4962-8DF4-247BFA424CE2}" destId="{C970F844-90CC-4DA1-B823-FEAE26226469}" srcOrd="10" destOrd="0" presId="urn:microsoft.com/office/officeart/2005/8/layout/chart3"/>
    <dgm:cxn modelId="{EF639526-FA1E-411F-9177-2237DA881DA8}" type="presParOf" srcId="{95A1CFFA-05B7-4962-8DF4-247BFA424CE2}" destId="{B8913B2E-366D-4983-8F48-18943D003224}" srcOrd="11" destOrd="0" presId="urn:microsoft.com/office/officeart/2005/8/layout/chart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4307C99-E8E7-474A-9751-9C1768816E65}" type="doc">
      <dgm:prSet loTypeId="urn:microsoft.com/office/officeart/2005/8/layout/architecture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4EBE431-F176-4787-9A1A-686103CA77D4}">
      <dgm:prSet phldrT="[Text]" custT="1"/>
      <dgm:spPr>
        <a:solidFill>
          <a:srgbClr val="FFFF00"/>
        </a:solidFill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Communication, Interaction and Literacy</a:t>
          </a:r>
        </a:p>
        <a:p>
          <a:r>
            <a:rPr lang="en-US" sz="1400" b="1">
              <a:solidFill>
                <a:sysClr val="windowText" lastClr="000000"/>
              </a:solidFill>
            </a:rPr>
            <a:t>Pre-Formal</a:t>
          </a:r>
        </a:p>
      </dgm:t>
    </dgm:pt>
    <dgm:pt modelId="{C559BEF3-7CFF-4329-AC60-64791DD0854F}" type="parTrans" cxnId="{F430627A-6AF1-4ACC-A5E7-FEF5FF98ADC3}">
      <dgm:prSet/>
      <dgm:spPr/>
      <dgm:t>
        <a:bodyPr/>
        <a:lstStyle/>
        <a:p>
          <a:endParaRPr lang="en-US"/>
        </a:p>
      </dgm:t>
    </dgm:pt>
    <dgm:pt modelId="{AF54568E-B5BA-46D5-9CC2-3672B59CD766}" type="sibTrans" cxnId="{F430627A-6AF1-4ACC-A5E7-FEF5FF98ADC3}">
      <dgm:prSet/>
      <dgm:spPr/>
      <dgm:t>
        <a:bodyPr/>
        <a:lstStyle/>
        <a:p>
          <a:endParaRPr lang="en-US"/>
        </a:p>
      </dgm:t>
    </dgm:pt>
    <dgm:pt modelId="{BF0236E0-E380-4B52-BDE2-DCD280D1AF9E}">
      <dgm:prSet phldrT="[Text]" custT="1"/>
      <dgm:spPr>
        <a:solidFill>
          <a:srgbClr val="FFFF99"/>
        </a:solidFill>
      </dgm:spPr>
      <dgm:t>
        <a:bodyPr/>
        <a:lstStyle/>
        <a:p>
          <a:r>
            <a:rPr lang="en-US" sz="1200" b="1">
              <a:solidFill>
                <a:sysClr val="windowText" lastClr="000000"/>
              </a:solidFill>
            </a:rPr>
            <a:t>Communication</a:t>
          </a:r>
        </a:p>
        <a:p>
          <a:r>
            <a:rPr lang="en-US" sz="1200" b="1">
              <a:solidFill>
                <a:sysClr val="windowText" lastClr="000000"/>
              </a:solidFill>
            </a:rPr>
            <a:t>Formal</a:t>
          </a:r>
        </a:p>
      </dgm:t>
    </dgm:pt>
    <dgm:pt modelId="{CE0DCB83-E96A-4D9E-8878-5BABA7BC36D6}" type="parTrans" cxnId="{F6B8D801-4EAF-4826-88A3-86466E6B9491}">
      <dgm:prSet/>
      <dgm:spPr/>
      <dgm:t>
        <a:bodyPr/>
        <a:lstStyle/>
        <a:p>
          <a:endParaRPr lang="en-US"/>
        </a:p>
      </dgm:t>
    </dgm:pt>
    <dgm:pt modelId="{FDC60D24-7399-4848-968F-F4448AC81AB0}" type="sibTrans" cxnId="{F6B8D801-4EAF-4826-88A3-86466E6B9491}">
      <dgm:prSet/>
      <dgm:spPr/>
      <dgm:t>
        <a:bodyPr/>
        <a:lstStyle/>
        <a:p>
          <a:endParaRPr lang="en-US"/>
        </a:p>
      </dgm:t>
    </dgm:pt>
    <dgm:pt modelId="{00400BA3-DF66-47F2-B722-4A9C668AA419}">
      <dgm:prSet phldrT="[Text]" custT="1"/>
      <dgm:spPr>
        <a:solidFill>
          <a:srgbClr val="FFFF99"/>
        </a:solidFill>
      </dgm:spPr>
      <dgm:t>
        <a:bodyPr/>
        <a:lstStyle/>
        <a:p>
          <a:r>
            <a:rPr lang="en-US" sz="1300" b="1">
              <a:solidFill>
                <a:sysClr val="windowText" lastClr="000000"/>
              </a:solidFill>
            </a:rPr>
            <a:t>Writing</a:t>
          </a:r>
        </a:p>
        <a:p>
          <a:r>
            <a:rPr lang="en-US" sz="1300" b="1">
              <a:solidFill>
                <a:sysClr val="windowText" lastClr="000000"/>
              </a:solidFill>
            </a:rPr>
            <a:t>Formal</a:t>
          </a:r>
        </a:p>
      </dgm:t>
    </dgm:pt>
    <dgm:pt modelId="{21A621DA-24BD-4F86-A146-3FE6BD8C5203}" type="parTrans" cxnId="{183CB4AC-696F-4763-A362-CE94A564E0D6}">
      <dgm:prSet/>
      <dgm:spPr/>
      <dgm:t>
        <a:bodyPr/>
        <a:lstStyle/>
        <a:p>
          <a:endParaRPr lang="en-US"/>
        </a:p>
      </dgm:t>
    </dgm:pt>
    <dgm:pt modelId="{98255899-E8D9-4996-81DE-7B5417ED86CD}" type="sibTrans" cxnId="{183CB4AC-696F-4763-A362-CE94A564E0D6}">
      <dgm:prSet/>
      <dgm:spPr/>
      <dgm:t>
        <a:bodyPr/>
        <a:lstStyle/>
        <a:p>
          <a:endParaRPr lang="en-US"/>
        </a:p>
      </dgm:t>
    </dgm:pt>
    <dgm:pt modelId="{1A4075C9-441B-474C-8487-F5B8F48C2658}">
      <dgm:prSet phldrT="[Text]" custT="1"/>
      <dgm:spPr>
        <a:solidFill>
          <a:srgbClr val="FFFF66"/>
        </a:solidFill>
      </dgm:spPr>
      <dgm:t>
        <a:bodyPr/>
        <a:lstStyle/>
        <a:p>
          <a:r>
            <a:rPr lang="en-US" sz="1300" b="1">
              <a:solidFill>
                <a:sysClr val="windowText" lastClr="000000"/>
              </a:solidFill>
            </a:rPr>
            <a:t>Reading</a:t>
          </a:r>
        </a:p>
        <a:p>
          <a:r>
            <a:rPr lang="en-US" sz="1300" b="1">
              <a:solidFill>
                <a:sysClr val="windowText" lastClr="000000"/>
              </a:solidFill>
            </a:rPr>
            <a:t>Semi-Formal</a:t>
          </a:r>
        </a:p>
      </dgm:t>
    </dgm:pt>
    <dgm:pt modelId="{4451FE8F-234D-4FA1-A200-C88DF65000AD}" type="parTrans" cxnId="{A68495F5-4F8C-460C-A0C5-00E6F6FBA9E5}">
      <dgm:prSet/>
      <dgm:spPr/>
      <dgm:t>
        <a:bodyPr/>
        <a:lstStyle/>
        <a:p>
          <a:endParaRPr lang="en-US"/>
        </a:p>
      </dgm:t>
    </dgm:pt>
    <dgm:pt modelId="{832B3BBD-DFA6-46C5-A1E3-9022551047F7}" type="sibTrans" cxnId="{A68495F5-4F8C-460C-A0C5-00E6F6FBA9E5}">
      <dgm:prSet/>
      <dgm:spPr/>
      <dgm:t>
        <a:bodyPr/>
        <a:lstStyle/>
        <a:p>
          <a:endParaRPr lang="en-US"/>
        </a:p>
      </dgm:t>
    </dgm:pt>
    <dgm:pt modelId="{A5C23393-B0F6-4287-8382-397762493E91}">
      <dgm:prSet phldrT="[Text]" custT="1"/>
      <dgm:spPr>
        <a:solidFill>
          <a:srgbClr val="FFFF99"/>
        </a:solidFill>
      </dgm:spPr>
      <dgm:t>
        <a:bodyPr/>
        <a:lstStyle/>
        <a:p>
          <a:r>
            <a:rPr lang="en-US" sz="1300" b="1">
              <a:solidFill>
                <a:sysClr val="windowText" lastClr="000000"/>
              </a:solidFill>
            </a:rPr>
            <a:t>Reading</a:t>
          </a:r>
        </a:p>
        <a:p>
          <a:r>
            <a:rPr lang="en-US" sz="1300" b="1">
              <a:solidFill>
                <a:sysClr val="windowText" lastClr="000000"/>
              </a:solidFill>
            </a:rPr>
            <a:t>Formal</a:t>
          </a:r>
        </a:p>
      </dgm:t>
    </dgm:pt>
    <dgm:pt modelId="{0672C5E7-62FC-4C80-AD9E-E4B79870601A}" type="parTrans" cxnId="{CCF58D0C-2CE8-45CB-B49E-1E9040F97541}">
      <dgm:prSet/>
      <dgm:spPr/>
      <dgm:t>
        <a:bodyPr/>
        <a:lstStyle/>
        <a:p>
          <a:endParaRPr lang="en-US"/>
        </a:p>
      </dgm:t>
    </dgm:pt>
    <dgm:pt modelId="{372C23FC-ACB4-4D75-B803-B34E35F189DA}" type="sibTrans" cxnId="{CCF58D0C-2CE8-45CB-B49E-1E9040F97541}">
      <dgm:prSet/>
      <dgm:spPr/>
      <dgm:t>
        <a:bodyPr/>
        <a:lstStyle/>
        <a:p>
          <a:endParaRPr lang="en-US"/>
        </a:p>
      </dgm:t>
    </dgm:pt>
    <dgm:pt modelId="{B3C54DC7-3FD6-4280-A595-2726F5BCD037}">
      <dgm:prSet custT="1"/>
      <dgm:spPr>
        <a:solidFill>
          <a:srgbClr val="FFFF66"/>
        </a:solidFill>
      </dgm:spPr>
      <dgm:t>
        <a:bodyPr/>
        <a:lstStyle/>
        <a:p>
          <a:r>
            <a:rPr lang="en-US" sz="1300" b="1">
              <a:solidFill>
                <a:sysClr val="windowText" lastClr="000000"/>
              </a:solidFill>
            </a:rPr>
            <a:t>Writing</a:t>
          </a:r>
        </a:p>
        <a:p>
          <a:r>
            <a:rPr lang="en-US" sz="1300" b="1">
              <a:solidFill>
                <a:sysClr val="windowText" lastClr="000000"/>
              </a:solidFill>
            </a:rPr>
            <a:t>Semi-Formal</a:t>
          </a:r>
        </a:p>
      </dgm:t>
    </dgm:pt>
    <dgm:pt modelId="{85785967-EF58-4282-90FA-0E14A4EA36C8}" type="parTrans" cxnId="{0CFB71A7-909B-417A-A82B-0BDB7A8FC778}">
      <dgm:prSet/>
      <dgm:spPr/>
      <dgm:t>
        <a:bodyPr/>
        <a:lstStyle/>
        <a:p>
          <a:endParaRPr lang="en-US"/>
        </a:p>
      </dgm:t>
    </dgm:pt>
    <dgm:pt modelId="{9FD09E24-56CC-4102-96FE-69AFCEBE68EF}" type="sibTrans" cxnId="{0CFB71A7-909B-417A-A82B-0BDB7A8FC778}">
      <dgm:prSet/>
      <dgm:spPr/>
      <dgm:t>
        <a:bodyPr/>
        <a:lstStyle/>
        <a:p>
          <a:endParaRPr lang="en-US"/>
        </a:p>
      </dgm:t>
    </dgm:pt>
    <dgm:pt modelId="{2252D11E-A52B-4C8B-BA5D-05A7301FC969}">
      <dgm:prSet/>
      <dgm:spPr>
        <a:solidFill>
          <a:srgbClr val="FFFF66"/>
        </a:solidFill>
      </dgm:spPr>
      <dgm:t>
        <a:bodyPr vert="vert"/>
        <a:lstStyle/>
        <a:p>
          <a:r>
            <a:rPr lang="en-US" b="1">
              <a:solidFill>
                <a:sysClr val="windowText" lastClr="000000"/>
              </a:solidFill>
            </a:rPr>
            <a:t>B3                           P4</a:t>
          </a:r>
        </a:p>
      </dgm:t>
    </dgm:pt>
    <dgm:pt modelId="{B73FA0B0-35D5-4C27-B2C4-C72DF25C64A1}" type="parTrans" cxnId="{247449F9-47A2-41C8-B4CF-F3C19C0EB701}">
      <dgm:prSet/>
      <dgm:spPr/>
      <dgm:t>
        <a:bodyPr/>
        <a:lstStyle/>
        <a:p>
          <a:endParaRPr lang="en-US"/>
        </a:p>
      </dgm:t>
    </dgm:pt>
    <dgm:pt modelId="{537AF977-D1ED-4644-8CBD-74E5CEE1C493}" type="sibTrans" cxnId="{247449F9-47A2-41C8-B4CF-F3C19C0EB701}">
      <dgm:prSet/>
      <dgm:spPr/>
      <dgm:t>
        <a:bodyPr/>
        <a:lstStyle/>
        <a:p>
          <a:endParaRPr lang="en-US"/>
        </a:p>
      </dgm:t>
    </dgm:pt>
    <dgm:pt modelId="{9F65E7CD-BEFA-4F49-BD0C-99E1A5A7D7C7}">
      <dgm:prSet/>
      <dgm:spPr>
        <a:solidFill>
          <a:srgbClr val="FFFF00"/>
        </a:solidFill>
      </dgm:spPr>
      <dgm:t>
        <a:bodyPr vert="vert"/>
        <a:lstStyle/>
        <a:p>
          <a:r>
            <a:rPr lang="en-US" b="1">
              <a:solidFill>
                <a:sysClr val="windowText" lastClr="000000"/>
              </a:solidFill>
            </a:rPr>
            <a:t>P4                  P1</a:t>
          </a:r>
        </a:p>
      </dgm:t>
    </dgm:pt>
    <dgm:pt modelId="{B7E72169-8DAE-4EAB-8802-BF8A6B1C5D77}" type="parTrans" cxnId="{A173BDDA-70A0-4C33-91D2-CC936F61D5D1}">
      <dgm:prSet/>
      <dgm:spPr/>
      <dgm:t>
        <a:bodyPr/>
        <a:lstStyle/>
        <a:p>
          <a:endParaRPr lang="en-US"/>
        </a:p>
      </dgm:t>
    </dgm:pt>
    <dgm:pt modelId="{4D040448-0BA6-4FA1-88D2-43DC10726069}" type="sibTrans" cxnId="{A173BDDA-70A0-4C33-91D2-CC936F61D5D1}">
      <dgm:prSet/>
      <dgm:spPr/>
      <dgm:t>
        <a:bodyPr/>
        <a:lstStyle/>
        <a:p>
          <a:endParaRPr lang="en-US"/>
        </a:p>
      </dgm:t>
    </dgm:pt>
    <dgm:pt modelId="{80FDD034-F8C1-4AAF-B899-70961EEFEDB5}">
      <dgm:prSet/>
      <dgm:spPr>
        <a:solidFill>
          <a:srgbClr val="FFFF99"/>
        </a:solidFill>
      </dgm:spPr>
      <dgm:t>
        <a:bodyPr vert="vert"/>
        <a:lstStyle/>
        <a:p>
          <a:r>
            <a:rPr lang="en-US" b="1">
              <a:solidFill>
                <a:sysClr val="windowText" lastClr="000000"/>
              </a:solidFill>
            </a:rPr>
            <a:t>M6                         B3</a:t>
          </a:r>
        </a:p>
      </dgm:t>
    </dgm:pt>
    <dgm:pt modelId="{D9326B2E-00EA-42E8-B94C-0758E9388A96}" type="parTrans" cxnId="{8A688141-C7E9-4F44-81CD-CF72579F848E}">
      <dgm:prSet/>
      <dgm:spPr/>
      <dgm:t>
        <a:bodyPr/>
        <a:lstStyle/>
        <a:p>
          <a:endParaRPr lang="en-US"/>
        </a:p>
      </dgm:t>
    </dgm:pt>
    <dgm:pt modelId="{8C957267-5B0E-4187-A612-BED7A3170A0F}" type="sibTrans" cxnId="{8A688141-C7E9-4F44-81CD-CF72579F848E}">
      <dgm:prSet/>
      <dgm:spPr/>
      <dgm:t>
        <a:bodyPr/>
        <a:lstStyle/>
        <a:p>
          <a:endParaRPr lang="en-US"/>
        </a:p>
      </dgm:t>
    </dgm:pt>
    <dgm:pt modelId="{E9C8F0D6-DC83-4C92-A69B-F8BC2CEA9F68}">
      <dgm:prSet custT="1"/>
      <dgm:spPr>
        <a:solidFill>
          <a:srgbClr val="FFFF66"/>
        </a:solidFill>
      </dgm:spPr>
      <dgm:t>
        <a:bodyPr/>
        <a:lstStyle/>
        <a:p>
          <a:r>
            <a:rPr lang="en-US" sz="1200" b="1">
              <a:solidFill>
                <a:sysClr val="windowText" lastClr="000000"/>
              </a:solidFill>
            </a:rPr>
            <a:t>Communication</a:t>
          </a:r>
        </a:p>
        <a:p>
          <a:r>
            <a:rPr lang="en-US" sz="1200" b="1">
              <a:solidFill>
                <a:sysClr val="windowText" lastClr="000000"/>
              </a:solidFill>
            </a:rPr>
            <a:t>Semi-Formal</a:t>
          </a:r>
        </a:p>
      </dgm:t>
    </dgm:pt>
    <dgm:pt modelId="{D3E2BDEA-9A10-4203-925F-E3EB297C07E3}" type="parTrans" cxnId="{B55D0332-2804-4882-9910-E069BE2C03B9}">
      <dgm:prSet/>
      <dgm:spPr/>
      <dgm:t>
        <a:bodyPr/>
        <a:lstStyle/>
        <a:p>
          <a:endParaRPr lang="en-US"/>
        </a:p>
      </dgm:t>
    </dgm:pt>
    <dgm:pt modelId="{60E650DF-9E38-4F0F-AEF9-CC706DBA4462}" type="sibTrans" cxnId="{B55D0332-2804-4882-9910-E069BE2C03B9}">
      <dgm:prSet/>
      <dgm:spPr/>
      <dgm:t>
        <a:bodyPr/>
        <a:lstStyle/>
        <a:p>
          <a:endParaRPr lang="en-US"/>
        </a:p>
      </dgm:t>
    </dgm:pt>
    <dgm:pt modelId="{5AF44430-A2BE-4E2D-8829-CC765A78336C}">
      <dgm:prSet/>
      <dgm:spPr>
        <a:gradFill flip="none" rotWithShape="1">
          <a:gsLst>
            <a:gs pos="0">
              <a:srgbClr val="FFFF99"/>
            </a:gs>
            <a:gs pos="53000">
              <a:srgbClr val="FFFF66">
                <a:alpha val="93000"/>
              </a:srgbClr>
            </a:gs>
            <a:gs pos="70000">
              <a:srgbClr val="FFFF00"/>
            </a:gs>
            <a:gs pos="100000">
              <a:srgbClr val="FFFF00"/>
            </a:gs>
          </a:gsLst>
          <a:lin ang="5400000" scaled="1"/>
          <a:tileRect/>
        </a:gradFill>
      </dgm:spPr>
      <dgm:t>
        <a:bodyPr vert="vert">
          <a:scene3d>
            <a:camera prst="orthographicFront">
              <a:rot lat="0" lon="0" rev="0"/>
            </a:camera>
            <a:lightRig rig="threePt" dir="t"/>
          </a:scene3d>
        </a:bodyPr>
        <a:lstStyle/>
        <a:p>
          <a:r>
            <a:rPr lang="en-US" b="1">
              <a:solidFill>
                <a:sysClr val="windowText" lastClr="000000"/>
              </a:solidFill>
            </a:rPr>
            <a:t>Communication Assessment Framework</a:t>
          </a:r>
        </a:p>
        <a:p>
          <a:r>
            <a:rPr lang="en-US" b="1">
              <a:solidFill>
                <a:sysClr val="windowText" lastClr="000000"/>
              </a:solidFill>
            </a:rPr>
            <a:t>L16                     L 12                     L10                                  L1</a:t>
          </a:r>
        </a:p>
      </dgm:t>
    </dgm:pt>
    <dgm:pt modelId="{41CA503C-C930-4C84-A1EA-2E3D259839F1}" type="parTrans" cxnId="{77F12640-A7BA-41B8-BBF7-7AA612E49914}">
      <dgm:prSet/>
      <dgm:spPr/>
      <dgm:t>
        <a:bodyPr/>
        <a:lstStyle/>
        <a:p>
          <a:endParaRPr lang="en-US"/>
        </a:p>
      </dgm:t>
    </dgm:pt>
    <dgm:pt modelId="{EA86867D-DD31-4CDA-844E-57A6229F8253}" type="sibTrans" cxnId="{77F12640-A7BA-41B8-BBF7-7AA612E49914}">
      <dgm:prSet/>
      <dgm:spPr/>
      <dgm:t>
        <a:bodyPr/>
        <a:lstStyle/>
        <a:p>
          <a:endParaRPr lang="en-US"/>
        </a:p>
      </dgm:t>
    </dgm:pt>
    <dgm:pt modelId="{20F23B1F-2B39-4342-BBEB-24CA70F495A2}" type="pres">
      <dgm:prSet presAssocID="{A4307C99-E8E7-474A-9751-9C1768816E65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68697B-9D52-4B38-A295-41F6A07284A5}" type="pres">
      <dgm:prSet presAssocID="{5AF44430-A2BE-4E2D-8829-CC765A78336C}" presName="vertOne" presStyleCnt="0"/>
      <dgm:spPr/>
    </dgm:pt>
    <dgm:pt modelId="{21E5006A-B222-4EC8-BC30-CC20CB9C195F}" type="pres">
      <dgm:prSet presAssocID="{5AF44430-A2BE-4E2D-8829-CC765A78336C}" presName="txOne" presStyleLbl="node0" presStyleIdx="0" presStyleCnt="3" custScaleY="369782" custLinFactX="100000" custLinFactNeighborX="143242" custLinFactNeighborY="-1487">
        <dgm:presLayoutVars>
          <dgm:chPref val="3"/>
        </dgm:presLayoutVars>
      </dgm:prSet>
      <dgm:spPr>
        <a:prstGeom prst="upArrow">
          <a:avLst/>
        </a:prstGeom>
      </dgm:spPr>
      <dgm:t>
        <a:bodyPr/>
        <a:lstStyle/>
        <a:p>
          <a:endParaRPr lang="en-US"/>
        </a:p>
      </dgm:t>
    </dgm:pt>
    <dgm:pt modelId="{6ED1D0B5-23D4-4778-8471-0812889B62D3}" type="pres">
      <dgm:prSet presAssocID="{5AF44430-A2BE-4E2D-8829-CC765A78336C}" presName="horzOne" presStyleCnt="0"/>
      <dgm:spPr/>
    </dgm:pt>
    <dgm:pt modelId="{1894B0F0-9CAA-4225-8A1F-DA8145815D60}" type="pres">
      <dgm:prSet presAssocID="{EA86867D-DD31-4CDA-844E-57A6229F8253}" presName="sibSpaceOne" presStyleCnt="0"/>
      <dgm:spPr/>
    </dgm:pt>
    <dgm:pt modelId="{10C7D16B-101D-42DB-AB2D-4A6BAE3D4CA1}" type="pres">
      <dgm:prSet presAssocID="{9F65E7CD-BEFA-4F49-BD0C-99E1A5A7D7C7}" presName="vertOne" presStyleCnt="0"/>
      <dgm:spPr/>
    </dgm:pt>
    <dgm:pt modelId="{687DBAC2-D25E-4739-B4A4-18234211A6FA}" type="pres">
      <dgm:prSet presAssocID="{9F65E7CD-BEFA-4F49-BD0C-99E1A5A7D7C7}" presName="txOne" presStyleLbl="node0" presStyleIdx="1" presStyleCnt="3" custScaleX="44917" custScaleY="117864" custLinFactX="100000" custLinFactNeighborX="125319" custLinFactNeighborY="26">
        <dgm:presLayoutVars>
          <dgm:chPref val="3"/>
        </dgm:presLayoutVars>
      </dgm:prSet>
      <dgm:spPr>
        <a:prstGeom prst="upArrow">
          <a:avLst/>
        </a:prstGeom>
      </dgm:spPr>
      <dgm:t>
        <a:bodyPr/>
        <a:lstStyle/>
        <a:p>
          <a:endParaRPr lang="en-US"/>
        </a:p>
      </dgm:t>
    </dgm:pt>
    <dgm:pt modelId="{3C49A982-88AD-46FC-8D21-68F2D71D9703}" type="pres">
      <dgm:prSet presAssocID="{9F65E7CD-BEFA-4F49-BD0C-99E1A5A7D7C7}" presName="horzOne" presStyleCnt="0"/>
      <dgm:spPr/>
    </dgm:pt>
    <dgm:pt modelId="{219EA255-762B-467D-A1A7-38F222D4750A}" type="pres">
      <dgm:prSet presAssocID="{4D040448-0BA6-4FA1-88D2-43DC10726069}" presName="sibSpaceOne" presStyleCnt="0"/>
      <dgm:spPr/>
    </dgm:pt>
    <dgm:pt modelId="{250250DA-DA7E-4580-A8C8-7A84715C847C}" type="pres">
      <dgm:prSet presAssocID="{14EBE431-F176-4787-9A1A-686103CA77D4}" presName="vertOne" presStyleCnt="0"/>
      <dgm:spPr/>
    </dgm:pt>
    <dgm:pt modelId="{98F9D448-2A9E-4D5F-91D9-CA8F4B939DFD}" type="pres">
      <dgm:prSet presAssocID="{14EBE431-F176-4787-9A1A-686103CA77D4}" presName="txOne" presStyleLbl="node0" presStyleIdx="2" presStyleCnt="3" custScaleX="59095" custLinFactNeighborX="20265" custLinFactNeighborY="396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5198DE-8F7F-47CD-8C67-15F5BFF2348B}" type="pres">
      <dgm:prSet presAssocID="{14EBE431-F176-4787-9A1A-686103CA77D4}" presName="parTransOne" presStyleCnt="0"/>
      <dgm:spPr/>
    </dgm:pt>
    <dgm:pt modelId="{27E87F35-9BD3-4C62-98D9-534990C16227}" type="pres">
      <dgm:prSet presAssocID="{14EBE431-F176-4787-9A1A-686103CA77D4}" presName="horzOne" presStyleCnt="0"/>
      <dgm:spPr/>
    </dgm:pt>
    <dgm:pt modelId="{C07B77FF-7ECF-4C2A-94F0-787E85BD7CF2}" type="pres">
      <dgm:prSet presAssocID="{2252D11E-A52B-4C8B-BA5D-05A7301FC969}" presName="vertTwo" presStyleCnt="0"/>
      <dgm:spPr/>
    </dgm:pt>
    <dgm:pt modelId="{165A9E9B-158B-4CF6-81D1-E7F4EBD8958B}" type="pres">
      <dgm:prSet presAssocID="{2252D11E-A52B-4C8B-BA5D-05A7301FC969}" presName="txTwo" presStyleLbl="node2" presStyleIdx="0" presStyleCnt="4" custScaleX="49159" custScaleY="121870" custLinFactX="60773" custLinFactNeighborX="100000" custLinFactNeighborY="13214">
        <dgm:presLayoutVars>
          <dgm:chPref val="3"/>
        </dgm:presLayoutVars>
      </dgm:prSet>
      <dgm:spPr>
        <a:prstGeom prst="upArrow">
          <a:avLst/>
        </a:prstGeom>
      </dgm:spPr>
      <dgm:t>
        <a:bodyPr/>
        <a:lstStyle/>
        <a:p>
          <a:endParaRPr lang="en-US"/>
        </a:p>
      </dgm:t>
    </dgm:pt>
    <dgm:pt modelId="{69BD3B90-1A0C-4B48-A202-C45E43A4C936}" type="pres">
      <dgm:prSet presAssocID="{2252D11E-A52B-4C8B-BA5D-05A7301FC969}" presName="horzTwo" presStyleCnt="0"/>
      <dgm:spPr/>
    </dgm:pt>
    <dgm:pt modelId="{4C3FB399-C7F7-4E31-80A9-71DBF477545B}" type="pres">
      <dgm:prSet presAssocID="{537AF977-D1ED-4644-8CBD-74E5CEE1C493}" presName="sibSpaceTwo" presStyleCnt="0"/>
      <dgm:spPr/>
    </dgm:pt>
    <dgm:pt modelId="{3B04359F-3A25-4EB1-AB47-18533A8EEF6F}" type="pres">
      <dgm:prSet presAssocID="{E9C8F0D6-DC83-4C92-A69B-F8BC2CEA9F68}" presName="vertTwo" presStyleCnt="0"/>
      <dgm:spPr/>
    </dgm:pt>
    <dgm:pt modelId="{C6C932C1-DCE6-4BA7-A798-ACA539F5E1C7}" type="pres">
      <dgm:prSet presAssocID="{E9C8F0D6-DC83-4C92-A69B-F8BC2CEA9F68}" presName="txTwo" presStyleLbl="node2" presStyleIdx="1" presStyleCnt="4" custScaleX="98196" custLinFactX="66424" custLinFactNeighborX="100000" custLinFactNeighborY="9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917C05-CB60-447F-BAED-6BEBC0F3177D}" type="pres">
      <dgm:prSet presAssocID="{E9C8F0D6-DC83-4C92-A69B-F8BC2CEA9F68}" presName="horzTwo" presStyleCnt="0"/>
      <dgm:spPr/>
    </dgm:pt>
    <dgm:pt modelId="{B171789A-127D-4E1E-B450-A2A59D3E7612}" type="pres">
      <dgm:prSet presAssocID="{60E650DF-9E38-4F0F-AEF9-CC706DBA4462}" presName="sibSpaceTwo" presStyleCnt="0"/>
      <dgm:spPr/>
    </dgm:pt>
    <dgm:pt modelId="{588F2515-A4DB-41B0-9A8D-EE2633C929CB}" type="pres">
      <dgm:prSet presAssocID="{B3C54DC7-3FD6-4280-A595-2726F5BCD037}" presName="vertTwo" presStyleCnt="0"/>
      <dgm:spPr/>
    </dgm:pt>
    <dgm:pt modelId="{38F665B8-DB4F-4442-A246-70C76524A8B4}" type="pres">
      <dgm:prSet presAssocID="{B3C54DC7-3FD6-4280-A595-2726F5BCD037}" presName="txTwo" presStyleLbl="node2" presStyleIdx="2" presStyleCnt="4" custScaleX="37025" custLinFactNeighborX="31248" custLinFactNeighborY="73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16BF35-ECAD-466C-BF4D-DFE127A0217B}" type="pres">
      <dgm:prSet presAssocID="{B3C54DC7-3FD6-4280-A595-2726F5BCD037}" presName="parTransTwo" presStyleCnt="0"/>
      <dgm:spPr/>
    </dgm:pt>
    <dgm:pt modelId="{69CE6A5F-3131-4FDF-B82B-2724D394249B}" type="pres">
      <dgm:prSet presAssocID="{B3C54DC7-3FD6-4280-A595-2726F5BCD037}" presName="horzTwo" presStyleCnt="0"/>
      <dgm:spPr/>
    </dgm:pt>
    <dgm:pt modelId="{3BEC5C50-78A1-43C1-9E3B-B3827DF69501}" type="pres">
      <dgm:prSet presAssocID="{80FDD034-F8C1-4AAF-B899-70961EEFEDB5}" presName="vertThree" presStyleCnt="0"/>
      <dgm:spPr/>
    </dgm:pt>
    <dgm:pt modelId="{8EC7D68C-CD1F-4AD4-982E-241353083E0B}" type="pres">
      <dgm:prSet presAssocID="{80FDD034-F8C1-4AAF-B899-70961EEFEDB5}" presName="txThree" presStyleLbl="node3" presStyleIdx="0" presStyleCnt="4" custScaleX="53789" custScaleY="128278" custLinFactNeighborX="-8031" custLinFactNeighborY="22297">
        <dgm:presLayoutVars>
          <dgm:chPref val="3"/>
        </dgm:presLayoutVars>
      </dgm:prSet>
      <dgm:spPr>
        <a:prstGeom prst="upArrow">
          <a:avLst/>
        </a:prstGeom>
      </dgm:spPr>
      <dgm:t>
        <a:bodyPr/>
        <a:lstStyle/>
        <a:p>
          <a:endParaRPr lang="en-US"/>
        </a:p>
      </dgm:t>
    </dgm:pt>
    <dgm:pt modelId="{5949D8E9-E23D-4E69-8A82-F257DCBE68AD}" type="pres">
      <dgm:prSet presAssocID="{80FDD034-F8C1-4AAF-B899-70961EEFEDB5}" presName="horzThree" presStyleCnt="0"/>
      <dgm:spPr/>
    </dgm:pt>
    <dgm:pt modelId="{3E69F9B3-8A6A-4252-805C-3515E9F677B1}" type="pres">
      <dgm:prSet presAssocID="{8C957267-5B0E-4187-A612-BED7A3170A0F}" presName="sibSpaceThree" presStyleCnt="0"/>
      <dgm:spPr/>
    </dgm:pt>
    <dgm:pt modelId="{3C692F5D-E4CA-42C5-AEDA-EC10D7538D0A}" type="pres">
      <dgm:prSet presAssocID="{BF0236E0-E380-4B52-BDE2-DCD280D1AF9E}" presName="vertThree" presStyleCnt="0"/>
      <dgm:spPr/>
    </dgm:pt>
    <dgm:pt modelId="{63F98935-70B0-447E-9B98-4D4C9CD94BB8}" type="pres">
      <dgm:prSet presAssocID="{BF0236E0-E380-4B52-BDE2-DCD280D1AF9E}" presName="txThre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1F1523-AF9A-452F-89C3-5E448D3D5A05}" type="pres">
      <dgm:prSet presAssocID="{BF0236E0-E380-4B52-BDE2-DCD280D1AF9E}" presName="horzThree" presStyleCnt="0"/>
      <dgm:spPr/>
    </dgm:pt>
    <dgm:pt modelId="{F6CB2100-FD02-4B86-A709-FC1077BE7C44}" type="pres">
      <dgm:prSet presAssocID="{FDC60D24-7399-4848-968F-F4448AC81AB0}" presName="sibSpaceThree" presStyleCnt="0"/>
      <dgm:spPr/>
    </dgm:pt>
    <dgm:pt modelId="{AECD5E03-F943-4D7D-A580-74B0CD2B944E}" type="pres">
      <dgm:prSet presAssocID="{00400BA3-DF66-47F2-B722-4A9C668AA419}" presName="vertThree" presStyleCnt="0"/>
      <dgm:spPr/>
    </dgm:pt>
    <dgm:pt modelId="{AC67769D-4246-41B5-AC12-9C426B37B7D7}" type="pres">
      <dgm:prSet presAssocID="{00400BA3-DF66-47F2-B722-4A9C668AA419}" presName="txThre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13D938-BEC8-4051-9267-7FCABE10FB8E}" type="pres">
      <dgm:prSet presAssocID="{00400BA3-DF66-47F2-B722-4A9C668AA419}" presName="horzThree" presStyleCnt="0"/>
      <dgm:spPr/>
    </dgm:pt>
    <dgm:pt modelId="{C21B8EF9-FB29-4691-A474-13CFB23B1901}" type="pres">
      <dgm:prSet presAssocID="{9FD09E24-56CC-4102-96FE-69AFCEBE68EF}" presName="sibSpaceTwo" presStyleCnt="0"/>
      <dgm:spPr/>
    </dgm:pt>
    <dgm:pt modelId="{C08E7D67-7377-48DC-A971-2AFD34A355C7}" type="pres">
      <dgm:prSet presAssocID="{1A4075C9-441B-474C-8487-F5B8F48C2658}" presName="vertTwo" presStyleCnt="0"/>
      <dgm:spPr/>
    </dgm:pt>
    <dgm:pt modelId="{9B174CB9-B54E-41F3-B8E0-8C3CA266C554}" type="pres">
      <dgm:prSet presAssocID="{1A4075C9-441B-474C-8487-F5B8F48C2658}" presName="txTwo" presStyleLbl="node2" presStyleIdx="3" presStyleCnt="4" custLinFactNeighborX="-4456" custLinFactNeighborY="31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BD1C02-D3CA-49D2-83EF-5766D34F2F5D}" type="pres">
      <dgm:prSet presAssocID="{1A4075C9-441B-474C-8487-F5B8F48C2658}" presName="parTransTwo" presStyleCnt="0"/>
      <dgm:spPr/>
    </dgm:pt>
    <dgm:pt modelId="{BE99F59D-14C1-4A15-B67D-3C9FDA11C14B}" type="pres">
      <dgm:prSet presAssocID="{1A4075C9-441B-474C-8487-F5B8F48C2658}" presName="horzTwo" presStyleCnt="0"/>
      <dgm:spPr/>
    </dgm:pt>
    <dgm:pt modelId="{86BB788D-1B41-4781-BC8E-6273682296DA}" type="pres">
      <dgm:prSet presAssocID="{A5C23393-B0F6-4287-8382-397762493E91}" presName="vertThree" presStyleCnt="0"/>
      <dgm:spPr/>
    </dgm:pt>
    <dgm:pt modelId="{C2DCF7EB-9AC8-43E3-A1B5-03D777F00409}" type="pres">
      <dgm:prSet presAssocID="{A5C23393-B0F6-4287-8382-397762493E91}" presName="txThree" presStyleLbl="node3" presStyleIdx="3" presStyleCnt="4" custLinFactNeighborX="-4030" custLinFactNeighborY="-9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EBAEEC-7256-4783-98E1-A326FB37FA2F}" type="pres">
      <dgm:prSet presAssocID="{A5C23393-B0F6-4287-8382-397762493E91}" presName="horzThree" presStyleCnt="0"/>
      <dgm:spPr/>
    </dgm:pt>
  </dgm:ptLst>
  <dgm:cxnLst>
    <dgm:cxn modelId="{3D904209-92B7-45A5-9DD9-84484E1A66FA}" type="presOf" srcId="{2252D11E-A52B-4C8B-BA5D-05A7301FC969}" destId="{165A9E9B-158B-4CF6-81D1-E7F4EBD8958B}" srcOrd="0" destOrd="0" presId="urn:microsoft.com/office/officeart/2005/8/layout/architecture"/>
    <dgm:cxn modelId="{247449F9-47A2-41C8-B4CF-F3C19C0EB701}" srcId="{14EBE431-F176-4787-9A1A-686103CA77D4}" destId="{2252D11E-A52B-4C8B-BA5D-05A7301FC969}" srcOrd="0" destOrd="0" parTransId="{B73FA0B0-35D5-4C27-B2C4-C72DF25C64A1}" sibTransId="{537AF977-D1ED-4644-8CBD-74E5CEE1C493}"/>
    <dgm:cxn modelId="{AB04F03C-E768-4595-91B0-0CCB3AB45BD5}" type="presOf" srcId="{1A4075C9-441B-474C-8487-F5B8F48C2658}" destId="{9B174CB9-B54E-41F3-B8E0-8C3CA266C554}" srcOrd="0" destOrd="0" presId="urn:microsoft.com/office/officeart/2005/8/layout/architecture"/>
    <dgm:cxn modelId="{A35C389A-0F64-486B-98FD-299A9B5CC86C}" type="presOf" srcId="{B3C54DC7-3FD6-4280-A595-2726F5BCD037}" destId="{38F665B8-DB4F-4442-A246-70C76524A8B4}" srcOrd="0" destOrd="0" presId="urn:microsoft.com/office/officeart/2005/8/layout/architecture"/>
    <dgm:cxn modelId="{0F4E0A6D-5F07-4D5A-AD16-D94DFD5DBDF4}" type="presOf" srcId="{00400BA3-DF66-47F2-B722-4A9C668AA419}" destId="{AC67769D-4246-41B5-AC12-9C426B37B7D7}" srcOrd="0" destOrd="0" presId="urn:microsoft.com/office/officeart/2005/8/layout/architecture"/>
    <dgm:cxn modelId="{8A688141-C7E9-4F44-81CD-CF72579F848E}" srcId="{B3C54DC7-3FD6-4280-A595-2726F5BCD037}" destId="{80FDD034-F8C1-4AAF-B899-70961EEFEDB5}" srcOrd="0" destOrd="0" parTransId="{D9326B2E-00EA-42E8-B94C-0758E9388A96}" sibTransId="{8C957267-5B0E-4187-A612-BED7A3170A0F}"/>
    <dgm:cxn modelId="{D98CE17C-D0E5-4F94-A49D-EFDE2F89A501}" type="presOf" srcId="{80FDD034-F8C1-4AAF-B899-70961EEFEDB5}" destId="{8EC7D68C-CD1F-4AD4-982E-241353083E0B}" srcOrd="0" destOrd="0" presId="urn:microsoft.com/office/officeart/2005/8/layout/architecture"/>
    <dgm:cxn modelId="{0CFB71A7-909B-417A-A82B-0BDB7A8FC778}" srcId="{14EBE431-F176-4787-9A1A-686103CA77D4}" destId="{B3C54DC7-3FD6-4280-A595-2726F5BCD037}" srcOrd="2" destOrd="0" parTransId="{85785967-EF58-4282-90FA-0E14A4EA36C8}" sibTransId="{9FD09E24-56CC-4102-96FE-69AFCEBE68EF}"/>
    <dgm:cxn modelId="{B78E8981-64B5-4771-B2FD-42F67F3212F6}" type="presOf" srcId="{14EBE431-F176-4787-9A1A-686103CA77D4}" destId="{98F9D448-2A9E-4D5F-91D9-CA8F4B939DFD}" srcOrd="0" destOrd="0" presId="urn:microsoft.com/office/officeart/2005/8/layout/architecture"/>
    <dgm:cxn modelId="{B55D0332-2804-4882-9910-E069BE2C03B9}" srcId="{14EBE431-F176-4787-9A1A-686103CA77D4}" destId="{E9C8F0D6-DC83-4C92-A69B-F8BC2CEA9F68}" srcOrd="1" destOrd="0" parTransId="{D3E2BDEA-9A10-4203-925F-E3EB297C07E3}" sibTransId="{60E650DF-9E38-4F0F-AEF9-CC706DBA4462}"/>
    <dgm:cxn modelId="{258C2B97-D4DB-4827-AB78-B9568406650F}" type="presOf" srcId="{BF0236E0-E380-4B52-BDE2-DCD280D1AF9E}" destId="{63F98935-70B0-447E-9B98-4D4C9CD94BB8}" srcOrd="0" destOrd="0" presId="urn:microsoft.com/office/officeart/2005/8/layout/architecture"/>
    <dgm:cxn modelId="{77F12640-A7BA-41B8-BBF7-7AA612E49914}" srcId="{A4307C99-E8E7-474A-9751-9C1768816E65}" destId="{5AF44430-A2BE-4E2D-8829-CC765A78336C}" srcOrd="0" destOrd="0" parTransId="{41CA503C-C930-4C84-A1EA-2E3D259839F1}" sibTransId="{EA86867D-DD31-4CDA-844E-57A6229F8253}"/>
    <dgm:cxn modelId="{F430627A-6AF1-4ACC-A5E7-FEF5FF98ADC3}" srcId="{A4307C99-E8E7-474A-9751-9C1768816E65}" destId="{14EBE431-F176-4787-9A1A-686103CA77D4}" srcOrd="2" destOrd="0" parTransId="{C559BEF3-7CFF-4329-AC60-64791DD0854F}" sibTransId="{AF54568E-B5BA-46D5-9CC2-3672B59CD766}"/>
    <dgm:cxn modelId="{5A267CA1-D339-45A3-8918-C26F01DE44F9}" type="presOf" srcId="{A4307C99-E8E7-474A-9751-9C1768816E65}" destId="{20F23B1F-2B39-4342-BBEB-24CA70F495A2}" srcOrd="0" destOrd="0" presId="urn:microsoft.com/office/officeart/2005/8/layout/architecture"/>
    <dgm:cxn modelId="{5D808457-6441-4767-B680-A7862356DFED}" type="presOf" srcId="{5AF44430-A2BE-4E2D-8829-CC765A78336C}" destId="{21E5006A-B222-4EC8-BC30-CC20CB9C195F}" srcOrd="0" destOrd="0" presId="urn:microsoft.com/office/officeart/2005/8/layout/architecture"/>
    <dgm:cxn modelId="{F6B8D801-4EAF-4826-88A3-86466E6B9491}" srcId="{B3C54DC7-3FD6-4280-A595-2726F5BCD037}" destId="{BF0236E0-E380-4B52-BDE2-DCD280D1AF9E}" srcOrd="1" destOrd="0" parTransId="{CE0DCB83-E96A-4D9E-8878-5BABA7BC36D6}" sibTransId="{FDC60D24-7399-4848-968F-F4448AC81AB0}"/>
    <dgm:cxn modelId="{CCF58D0C-2CE8-45CB-B49E-1E9040F97541}" srcId="{1A4075C9-441B-474C-8487-F5B8F48C2658}" destId="{A5C23393-B0F6-4287-8382-397762493E91}" srcOrd="0" destOrd="0" parTransId="{0672C5E7-62FC-4C80-AD9E-E4B79870601A}" sibTransId="{372C23FC-ACB4-4D75-B803-B34E35F189DA}"/>
    <dgm:cxn modelId="{0F3CEA93-0516-477C-B25F-9FCE7A2972A1}" type="presOf" srcId="{A5C23393-B0F6-4287-8382-397762493E91}" destId="{C2DCF7EB-9AC8-43E3-A1B5-03D777F00409}" srcOrd="0" destOrd="0" presId="urn:microsoft.com/office/officeart/2005/8/layout/architecture"/>
    <dgm:cxn modelId="{183CB4AC-696F-4763-A362-CE94A564E0D6}" srcId="{B3C54DC7-3FD6-4280-A595-2726F5BCD037}" destId="{00400BA3-DF66-47F2-B722-4A9C668AA419}" srcOrd="2" destOrd="0" parTransId="{21A621DA-24BD-4F86-A146-3FE6BD8C5203}" sibTransId="{98255899-E8D9-4996-81DE-7B5417ED86CD}"/>
    <dgm:cxn modelId="{71E40113-7310-4D49-A96F-D53A81D8A7C7}" type="presOf" srcId="{E9C8F0D6-DC83-4C92-A69B-F8BC2CEA9F68}" destId="{C6C932C1-DCE6-4BA7-A798-ACA539F5E1C7}" srcOrd="0" destOrd="0" presId="urn:microsoft.com/office/officeart/2005/8/layout/architecture"/>
    <dgm:cxn modelId="{A68495F5-4F8C-460C-A0C5-00E6F6FBA9E5}" srcId="{14EBE431-F176-4787-9A1A-686103CA77D4}" destId="{1A4075C9-441B-474C-8487-F5B8F48C2658}" srcOrd="3" destOrd="0" parTransId="{4451FE8F-234D-4FA1-A200-C88DF65000AD}" sibTransId="{832B3BBD-DFA6-46C5-A1E3-9022551047F7}"/>
    <dgm:cxn modelId="{A173BDDA-70A0-4C33-91D2-CC936F61D5D1}" srcId="{A4307C99-E8E7-474A-9751-9C1768816E65}" destId="{9F65E7CD-BEFA-4F49-BD0C-99E1A5A7D7C7}" srcOrd="1" destOrd="0" parTransId="{B7E72169-8DAE-4EAB-8802-BF8A6B1C5D77}" sibTransId="{4D040448-0BA6-4FA1-88D2-43DC10726069}"/>
    <dgm:cxn modelId="{578B7B24-1281-400A-8D08-274CAA68D022}" type="presOf" srcId="{9F65E7CD-BEFA-4F49-BD0C-99E1A5A7D7C7}" destId="{687DBAC2-D25E-4739-B4A4-18234211A6FA}" srcOrd="0" destOrd="0" presId="urn:microsoft.com/office/officeart/2005/8/layout/architecture"/>
    <dgm:cxn modelId="{66AE021D-2FC0-477E-9D54-2F524DA3069D}" type="presParOf" srcId="{20F23B1F-2B39-4342-BBEB-24CA70F495A2}" destId="{4C68697B-9D52-4B38-A295-41F6A07284A5}" srcOrd="0" destOrd="0" presId="urn:microsoft.com/office/officeart/2005/8/layout/architecture"/>
    <dgm:cxn modelId="{D19FB654-7391-401E-AE3A-678A8276E3AE}" type="presParOf" srcId="{4C68697B-9D52-4B38-A295-41F6A07284A5}" destId="{21E5006A-B222-4EC8-BC30-CC20CB9C195F}" srcOrd="0" destOrd="0" presId="urn:microsoft.com/office/officeart/2005/8/layout/architecture"/>
    <dgm:cxn modelId="{B093CBBB-1B61-4E82-AA95-7B26A02E2C83}" type="presParOf" srcId="{4C68697B-9D52-4B38-A295-41F6A07284A5}" destId="{6ED1D0B5-23D4-4778-8471-0812889B62D3}" srcOrd="1" destOrd="0" presId="urn:microsoft.com/office/officeart/2005/8/layout/architecture"/>
    <dgm:cxn modelId="{2997F486-1DFD-4002-BD3F-FB00CEA7DACB}" type="presParOf" srcId="{20F23B1F-2B39-4342-BBEB-24CA70F495A2}" destId="{1894B0F0-9CAA-4225-8A1F-DA8145815D60}" srcOrd="1" destOrd="0" presId="urn:microsoft.com/office/officeart/2005/8/layout/architecture"/>
    <dgm:cxn modelId="{0D663860-A04F-467E-8462-B41F2AA41CA0}" type="presParOf" srcId="{20F23B1F-2B39-4342-BBEB-24CA70F495A2}" destId="{10C7D16B-101D-42DB-AB2D-4A6BAE3D4CA1}" srcOrd="2" destOrd="0" presId="urn:microsoft.com/office/officeart/2005/8/layout/architecture"/>
    <dgm:cxn modelId="{1977CA9E-EB8A-4164-A469-384F9C0CB8F1}" type="presParOf" srcId="{10C7D16B-101D-42DB-AB2D-4A6BAE3D4CA1}" destId="{687DBAC2-D25E-4739-B4A4-18234211A6FA}" srcOrd="0" destOrd="0" presId="urn:microsoft.com/office/officeart/2005/8/layout/architecture"/>
    <dgm:cxn modelId="{59AA65C5-2033-41D2-82F0-9628E50146EA}" type="presParOf" srcId="{10C7D16B-101D-42DB-AB2D-4A6BAE3D4CA1}" destId="{3C49A982-88AD-46FC-8D21-68F2D71D9703}" srcOrd="1" destOrd="0" presId="urn:microsoft.com/office/officeart/2005/8/layout/architecture"/>
    <dgm:cxn modelId="{F2D763E0-2760-4A85-B2B3-376AE0D8EA0F}" type="presParOf" srcId="{20F23B1F-2B39-4342-BBEB-24CA70F495A2}" destId="{219EA255-762B-467D-A1A7-38F222D4750A}" srcOrd="3" destOrd="0" presId="urn:microsoft.com/office/officeart/2005/8/layout/architecture"/>
    <dgm:cxn modelId="{A8C09BAC-837E-4B27-8A18-EC73A1EBDE25}" type="presParOf" srcId="{20F23B1F-2B39-4342-BBEB-24CA70F495A2}" destId="{250250DA-DA7E-4580-A8C8-7A84715C847C}" srcOrd="4" destOrd="0" presId="urn:microsoft.com/office/officeart/2005/8/layout/architecture"/>
    <dgm:cxn modelId="{DF57F629-AA34-437A-9E98-9B5A881C82CB}" type="presParOf" srcId="{250250DA-DA7E-4580-A8C8-7A84715C847C}" destId="{98F9D448-2A9E-4D5F-91D9-CA8F4B939DFD}" srcOrd="0" destOrd="0" presId="urn:microsoft.com/office/officeart/2005/8/layout/architecture"/>
    <dgm:cxn modelId="{E85E1FA5-8CC1-48E8-B450-BAB79C4FA65C}" type="presParOf" srcId="{250250DA-DA7E-4580-A8C8-7A84715C847C}" destId="{F15198DE-8F7F-47CD-8C67-15F5BFF2348B}" srcOrd="1" destOrd="0" presId="urn:microsoft.com/office/officeart/2005/8/layout/architecture"/>
    <dgm:cxn modelId="{48EC3990-CDFE-4B20-8CED-F6C9A89E7BDF}" type="presParOf" srcId="{250250DA-DA7E-4580-A8C8-7A84715C847C}" destId="{27E87F35-9BD3-4C62-98D9-534990C16227}" srcOrd="2" destOrd="0" presId="urn:microsoft.com/office/officeart/2005/8/layout/architecture"/>
    <dgm:cxn modelId="{BAC5B875-8169-4A00-A661-3BE4D28E26F1}" type="presParOf" srcId="{27E87F35-9BD3-4C62-98D9-534990C16227}" destId="{C07B77FF-7ECF-4C2A-94F0-787E85BD7CF2}" srcOrd="0" destOrd="0" presId="urn:microsoft.com/office/officeart/2005/8/layout/architecture"/>
    <dgm:cxn modelId="{4D220900-684D-4C5C-BC7A-E24B99231429}" type="presParOf" srcId="{C07B77FF-7ECF-4C2A-94F0-787E85BD7CF2}" destId="{165A9E9B-158B-4CF6-81D1-E7F4EBD8958B}" srcOrd="0" destOrd="0" presId="urn:microsoft.com/office/officeart/2005/8/layout/architecture"/>
    <dgm:cxn modelId="{DE235C58-A455-4A2B-BEE0-514796DA0CE1}" type="presParOf" srcId="{C07B77FF-7ECF-4C2A-94F0-787E85BD7CF2}" destId="{69BD3B90-1A0C-4B48-A202-C45E43A4C936}" srcOrd="1" destOrd="0" presId="urn:microsoft.com/office/officeart/2005/8/layout/architecture"/>
    <dgm:cxn modelId="{C9992834-DAC1-460B-9791-84FB6194C345}" type="presParOf" srcId="{27E87F35-9BD3-4C62-98D9-534990C16227}" destId="{4C3FB399-C7F7-4E31-80A9-71DBF477545B}" srcOrd="1" destOrd="0" presId="urn:microsoft.com/office/officeart/2005/8/layout/architecture"/>
    <dgm:cxn modelId="{C3F62533-EE2A-4993-9329-46838F69017D}" type="presParOf" srcId="{27E87F35-9BD3-4C62-98D9-534990C16227}" destId="{3B04359F-3A25-4EB1-AB47-18533A8EEF6F}" srcOrd="2" destOrd="0" presId="urn:microsoft.com/office/officeart/2005/8/layout/architecture"/>
    <dgm:cxn modelId="{94336D1C-1C4A-4E4C-BAA0-77A288D8B40B}" type="presParOf" srcId="{3B04359F-3A25-4EB1-AB47-18533A8EEF6F}" destId="{C6C932C1-DCE6-4BA7-A798-ACA539F5E1C7}" srcOrd="0" destOrd="0" presId="urn:microsoft.com/office/officeart/2005/8/layout/architecture"/>
    <dgm:cxn modelId="{0BC6AE30-5AEE-4397-A8D9-76FA74A4D163}" type="presParOf" srcId="{3B04359F-3A25-4EB1-AB47-18533A8EEF6F}" destId="{4F917C05-CB60-447F-BAED-6BEBC0F3177D}" srcOrd="1" destOrd="0" presId="urn:microsoft.com/office/officeart/2005/8/layout/architecture"/>
    <dgm:cxn modelId="{49197A40-F1F0-4977-BEC2-4A7A429EC3CA}" type="presParOf" srcId="{27E87F35-9BD3-4C62-98D9-534990C16227}" destId="{B171789A-127D-4E1E-B450-A2A59D3E7612}" srcOrd="3" destOrd="0" presId="urn:microsoft.com/office/officeart/2005/8/layout/architecture"/>
    <dgm:cxn modelId="{FD81FDB2-559C-4D5B-8A34-CCD04FF97965}" type="presParOf" srcId="{27E87F35-9BD3-4C62-98D9-534990C16227}" destId="{588F2515-A4DB-41B0-9A8D-EE2633C929CB}" srcOrd="4" destOrd="0" presId="urn:microsoft.com/office/officeart/2005/8/layout/architecture"/>
    <dgm:cxn modelId="{480CD2A8-F27A-4643-B919-FFA7F6BEBE36}" type="presParOf" srcId="{588F2515-A4DB-41B0-9A8D-EE2633C929CB}" destId="{38F665B8-DB4F-4442-A246-70C76524A8B4}" srcOrd="0" destOrd="0" presId="urn:microsoft.com/office/officeart/2005/8/layout/architecture"/>
    <dgm:cxn modelId="{60A9C9CF-6D24-47EC-9913-95253EE07205}" type="presParOf" srcId="{588F2515-A4DB-41B0-9A8D-EE2633C929CB}" destId="{2116BF35-ECAD-466C-BF4D-DFE127A0217B}" srcOrd="1" destOrd="0" presId="urn:microsoft.com/office/officeart/2005/8/layout/architecture"/>
    <dgm:cxn modelId="{1F0A06D1-2486-42A1-AEBD-33957996AE47}" type="presParOf" srcId="{588F2515-A4DB-41B0-9A8D-EE2633C929CB}" destId="{69CE6A5F-3131-4FDF-B82B-2724D394249B}" srcOrd="2" destOrd="0" presId="urn:microsoft.com/office/officeart/2005/8/layout/architecture"/>
    <dgm:cxn modelId="{242AA79F-CA04-41FF-A4F1-CAD56AC1762C}" type="presParOf" srcId="{69CE6A5F-3131-4FDF-B82B-2724D394249B}" destId="{3BEC5C50-78A1-43C1-9E3B-B3827DF69501}" srcOrd="0" destOrd="0" presId="urn:microsoft.com/office/officeart/2005/8/layout/architecture"/>
    <dgm:cxn modelId="{88F0AA23-F154-4E6E-BA6A-3FCBB03DA920}" type="presParOf" srcId="{3BEC5C50-78A1-43C1-9E3B-B3827DF69501}" destId="{8EC7D68C-CD1F-4AD4-982E-241353083E0B}" srcOrd="0" destOrd="0" presId="urn:microsoft.com/office/officeart/2005/8/layout/architecture"/>
    <dgm:cxn modelId="{C09F22F6-4EAC-4B26-A15E-1884DAD44CF3}" type="presParOf" srcId="{3BEC5C50-78A1-43C1-9E3B-B3827DF69501}" destId="{5949D8E9-E23D-4E69-8A82-F257DCBE68AD}" srcOrd="1" destOrd="0" presId="urn:microsoft.com/office/officeart/2005/8/layout/architecture"/>
    <dgm:cxn modelId="{06B4679C-6386-45EE-8B01-43B926FA78E1}" type="presParOf" srcId="{69CE6A5F-3131-4FDF-B82B-2724D394249B}" destId="{3E69F9B3-8A6A-4252-805C-3515E9F677B1}" srcOrd="1" destOrd="0" presId="urn:microsoft.com/office/officeart/2005/8/layout/architecture"/>
    <dgm:cxn modelId="{B02B5278-F076-4F4E-A361-46841462D197}" type="presParOf" srcId="{69CE6A5F-3131-4FDF-B82B-2724D394249B}" destId="{3C692F5D-E4CA-42C5-AEDA-EC10D7538D0A}" srcOrd="2" destOrd="0" presId="urn:microsoft.com/office/officeart/2005/8/layout/architecture"/>
    <dgm:cxn modelId="{5F0A7CD3-32CF-4D55-B6FC-BE1CDC84C44C}" type="presParOf" srcId="{3C692F5D-E4CA-42C5-AEDA-EC10D7538D0A}" destId="{63F98935-70B0-447E-9B98-4D4C9CD94BB8}" srcOrd="0" destOrd="0" presId="urn:microsoft.com/office/officeart/2005/8/layout/architecture"/>
    <dgm:cxn modelId="{B40548E8-A85F-49DF-BB02-B14E2C1E7CF8}" type="presParOf" srcId="{3C692F5D-E4CA-42C5-AEDA-EC10D7538D0A}" destId="{AD1F1523-AF9A-452F-89C3-5E448D3D5A05}" srcOrd="1" destOrd="0" presId="urn:microsoft.com/office/officeart/2005/8/layout/architecture"/>
    <dgm:cxn modelId="{A7CD84EE-16AA-4B47-980A-A375194733E2}" type="presParOf" srcId="{69CE6A5F-3131-4FDF-B82B-2724D394249B}" destId="{F6CB2100-FD02-4B86-A709-FC1077BE7C44}" srcOrd="3" destOrd="0" presId="urn:microsoft.com/office/officeart/2005/8/layout/architecture"/>
    <dgm:cxn modelId="{F1291527-EEAB-46BF-A25C-21B3FB03E59A}" type="presParOf" srcId="{69CE6A5F-3131-4FDF-B82B-2724D394249B}" destId="{AECD5E03-F943-4D7D-A580-74B0CD2B944E}" srcOrd="4" destOrd="0" presId="urn:microsoft.com/office/officeart/2005/8/layout/architecture"/>
    <dgm:cxn modelId="{6E7419CE-7029-4139-9BE0-44EF19FE4F54}" type="presParOf" srcId="{AECD5E03-F943-4D7D-A580-74B0CD2B944E}" destId="{AC67769D-4246-41B5-AC12-9C426B37B7D7}" srcOrd="0" destOrd="0" presId="urn:microsoft.com/office/officeart/2005/8/layout/architecture"/>
    <dgm:cxn modelId="{C6468DA7-E278-428E-B43D-C379C89315DB}" type="presParOf" srcId="{AECD5E03-F943-4D7D-A580-74B0CD2B944E}" destId="{1D13D938-BEC8-4051-9267-7FCABE10FB8E}" srcOrd="1" destOrd="0" presId="urn:microsoft.com/office/officeart/2005/8/layout/architecture"/>
    <dgm:cxn modelId="{29DF3B2A-546F-4AC3-9A6C-05EF313958C6}" type="presParOf" srcId="{27E87F35-9BD3-4C62-98D9-534990C16227}" destId="{C21B8EF9-FB29-4691-A474-13CFB23B1901}" srcOrd="5" destOrd="0" presId="urn:microsoft.com/office/officeart/2005/8/layout/architecture"/>
    <dgm:cxn modelId="{8274766B-37F5-40D3-9A40-66232BC6FEEC}" type="presParOf" srcId="{27E87F35-9BD3-4C62-98D9-534990C16227}" destId="{C08E7D67-7377-48DC-A971-2AFD34A355C7}" srcOrd="6" destOrd="0" presId="urn:microsoft.com/office/officeart/2005/8/layout/architecture"/>
    <dgm:cxn modelId="{34CA5060-F8A7-4709-964B-D3B5EA1EABAA}" type="presParOf" srcId="{C08E7D67-7377-48DC-A971-2AFD34A355C7}" destId="{9B174CB9-B54E-41F3-B8E0-8C3CA266C554}" srcOrd="0" destOrd="0" presId="urn:microsoft.com/office/officeart/2005/8/layout/architecture"/>
    <dgm:cxn modelId="{D59842CF-B224-47CB-8B37-48A7CF820B41}" type="presParOf" srcId="{C08E7D67-7377-48DC-A971-2AFD34A355C7}" destId="{73BD1C02-D3CA-49D2-83EF-5766D34F2F5D}" srcOrd="1" destOrd="0" presId="urn:microsoft.com/office/officeart/2005/8/layout/architecture"/>
    <dgm:cxn modelId="{AE08A7C3-AAAA-4117-828E-01A94AD3D960}" type="presParOf" srcId="{C08E7D67-7377-48DC-A971-2AFD34A355C7}" destId="{BE99F59D-14C1-4A15-B67D-3C9FDA11C14B}" srcOrd="2" destOrd="0" presId="urn:microsoft.com/office/officeart/2005/8/layout/architecture"/>
    <dgm:cxn modelId="{65B879D6-0585-4A97-A110-3BAFB80998E7}" type="presParOf" srcId="{BE99F59D-14C1-4A15-B67D-3C9FDA11C14B}" destId="{86BB788D-1B41-4781-BC8E-6273682296DA}" srcOrd="0" destOrd="0" presId="urn:microsoft.com/office/officeart/2005/8/layout/architecture"/>
    <dgm:cxn modelId="{F67432B8-BE06-4EC9-94B7-1D9FD45314A7}" type="presParOf" srcId="{86BB788D-1B41-4781-BC8E-6273682296DA}" destId="{C2DCF7EB-9AC8-43E3-A1B5-03D777F00409}" srcOrd="0" destOrd="0" presId="urn:microsoft.com/office/officeart/2005/8/layout/architecture"/>
    <dgm:cxn modelId="{21715EF0-081F-4737-9AA4-59875B7D0C24}" type="presParOf" srcId="{86BB788D-1B41-4781-BC8E-6273682296DA}" destId="{DEEBAEEC-7256-4783-98E1-A326FB37FA2F}" srcOrd="1" destOrd="0" presId="urn:microsoft.com/office/officeart/2005/8/layout/architecture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D4E02F-A179-4C45-A784-4C61E1F1E333}">
      <dsp:nvSpPr>
        <dsp:cNvPr id="0" name=""/>
        <dsp:cNvSpPr/>
      </dsp:nvSpPr>
      <dsp:spPr>
        <a:xfrm>
          <a:off x="2424517" y="300679"/>
          <a:ext cx="4328541" cy="4328541"/>
        </a:xfrm>
        <a:prstGeom prst="pie">
          <a:avLst>
            <a:gd name="adj1" fmla="val 16200000"/>
            <a:gd name="adj2" fmla="val 19800000"/>
          </a:avLst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Communication, Interaction and Literacy</a:t>
          </a:r>
        </a:p>
      </dsp:txBody>
      <dsp:txXfrm>
        <a:off x="4635165" y="764451"/>
        <a:ext cx="1262491" cy="927544"/>
      </dsp:txXfrm>
    </dsp:sp>
    <dsp:sp modelId="{F3A2C8B6-CFF2-4E27-939F-666D7179F63B}">
      <dsp:nvSpPr>
        <dsp:cNvPr id="0" name=""/>
        <dsp:cNvSpPr/>
      </dsp:nvSpPr>
      <dsp:spPr>
        <a:xfrm>
          <a:off x="2295691" y="523804"/>
          <a:ext cx="4328541" cy="4328541"/>
        </a:xfrm>
        <a:prstGeom prst="pie">
          <a:avLst>
            <a:gd name="adj1" fmla="val 19800000"/>
            <a:gd name="adj2" fmla="val 1800000"/>
          </a:avLst>
        </a:prstGeom>
        <a:solidFill>
          <a:srgbClr val="3366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Cognition and Challenge</a:t>
          </a:r>
        </a:p>
      </dsp:txBody>
      <dsp:txXfrm>
        <a:off x="5258681" y="2250068"/>
        <a:ext cx="1308868" cy="876014"/>
      </dsp:txXfrm>
    </dsp:sp>
    <dsp:sp modelId="{92133BAA-733F-42A2-974A-711C1BBCB523}">
      <dsp:nvSpPr>
        <dsp:cNvPr id="0" name=""/>
        <dsp:cNvSpPr/>
      </dsp:nvSpPr>
      <dsp:spPr>
        <a:xfrm>
          <a:off x="2295691" y="523804"/>
          <a:ext cx="4328541" cy="4328541"/>
        </a:xfrm>
        <a:prstGeom prst="pie">
          <a:avLst>
            <a:gd name="adj1" fmla="val 1800000"/>
            <a:gd name="adj2" fmla="val 5400000"/>
          </a:avLst>
        </a:prstGeom>
        <a:solidFill>
          <a:srgbClr val="FF99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Self Determination and Independence</a:t>
          </a:r>
        </a:p>
      </dsp:txBody>
      <dsp:txXfrm>
        <a:off x="4506339" y="3461029"/>
        <a:ext cx="1262491" cy="927544"/>
      </dsp:txXfrm>
    </dsp:sp>
    <dsp:sp modelId="{3A34C711-4D9F-4BFB-8E90-7FFFA8DCFD39}">
      <dsp:nvSpPr>
        <dsp:cNvPr id="0" name=""/>
        <dsp:cNvSpPr/>
      </dsp:nvSpPr>
      <dsp:spPr>
        <a:xfrm>
          <a:off x="2295691" y="523804"/>
          <a:ext cx="4328541" cy="4328541"/>
        </a:xfrm>
        <a:prstGeom prst="pie">
          <a:avLst>
            <a:gd name="adj1" fmla="val 5400000"/>
            <a:gd name="adj2" fmla="val 9000000"/>
          </a:avLst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Physical and Sensory Wellbeing</a:t>
          </a:r>
        </a:p>
      </dsp:txBody>
      <dsp:txXfrm>
        <a:off x="3151093" y="3461029"/>
        <a:ext cx="1262491" cy="927544"/>
      </dsp:txXfrm>
    </dsp:sp>
    <dsp:sp modelId="{43D09646-0A90-4175-971A-31CCFCC618C5}">
      <dsp:nvSpPr>
        <dsp:cNvPr id="0" name=""/>
        <dsp:cNvSpPr/>
      </dsp:nvSpPr>
      <dsp:spPr>
        <a:xfrm>
          <a:off x="2295691" y="523804"/>
          <a:ext cx="4328541" cy="4328541"/>
        </a:xfrm>
        <a:prstGeom prst="pie">
          <a:avLst>
            <a:gd name="adj1" fmla="val 9000000"/>
            <a:gd name="adj2" fmla="val 1260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Personal and Emotional Wellbeing</a:t>
          </a:r>
        </a:p>
      </dsp:txBody>
      <dsp:txXfrm>
        <a:off x="2362681" y="2250068"/>
        <a:ext cx="1308868" cy="876014"/>
      </dsp:txXfrm>
    </dsp:sp>
    <dsp:sp modelId="{C970F844-90CC-4DA1-B823-FEAE26226469}">
      <dsp:nvSpPr>
        <dsp:cNvPr id="0" name=""/>
        <dsp:cNvSpPr/>
      </dsp:nvSpPr>
      <dsp:spPr>
        <a:xfrm>
          <a:off x="2295691" y="523804"/>
          <a:ext cx="4328541" cy="4328541"/>
        </a:xfrm>
        <a:prstGeom prst="pie">
          <a:avLst>
            <a:gd name="adj1" fmla="val 12600000"/>
            <a:gd name="adj2" fmla="val 162000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Creative</a:t>
          </a:r>
        </a:p>
      </dsp:txBody>
      <dsp:txXfrm>
        <a:off x="3151093" y="987577"/>
        <a:ext cx="1262491" cy="9275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E5006A-B222-4EC8-BC30-CC20CB9C195F}">
      <dsp:nvSpPr>
        <dsp:cNvPr id="0" name=""/>
        <dsp:cNvSpPr/>
      </dsp:nvSpPr>
      <dsp:spPr>
        <a:xfrm>
          <a:off x="2892146" y="339902"/>
          <a:ext cx="1188987" cy="4662599"/>
        </a:xfrm>
        <a:prstGeom prst="upArrow">
          <a:avLst/>
        </a:prstGeom>
        <a:gradFill flip="none" rotWithShape="1">
          <a:gsLst>
            <a:gs pos="0">
              <a:srgbClr val="FFFF99"/>
            </a:gs>
            <a:gs pos="53000">
              <a:srgbClr val="FFFF66">
                <a:alpha val="93000"/>
              </a:srgbClr>
            </a:gs>
            <a:gs pos="70000">
              <a:srgbClr val="FFFF00"/>
            </a:gs>
            <a:gs pos="100000">
              <a:srgbClr val="FFFF00"/>
            </a:gs>
          </a:gsLst>
          <a:lin ang="5400000" scaled="1"/>
          <a:tileRect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45720" tIns="45720" rIns="45720" bIns="45720" numCol="1" spcCol="1270" anchor="ctr" anchorCtr="0">
          <a:noAutofit/>
          <a:scene3d>
            <a:camera prst="orthographicFront">
              <a:rot lat="0" lon="0" rev="0"/>
            </a:camera>
            <a:lightRig rig="threePt" dir="t"/>
          </a:scene3d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Communication Assessment Framework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L16                     L 12                     L10                                  L1</a:t>
          </a:r>
        </a:p>
      </dsp:txBody>
      <dsp:txXfrm>
        <a:off x="3189393" y="637149"/>
        <a:ext cx="594493" cy="4365352"/>
      </dsp:txXfrm>
    </dsp:sp>
    <dsp:sp modelId="{687DBAC2-D25E-4739-B4A4-18234211A6FA}">
      <dsp:nvSpPr>
        <dsp:cNvPr id="0" name=""/>
        <dsp:cNvSpPr/>
      </dsp:nvSpPr>
      <dsp:spPr>
        <a:xfrm>
          <a:off x="4067392" y="3535426"/>
          <a:ext cx="534057" cy="1486153"/>
        </a:xfrm>
        <a:prstGeom prst="upArrow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P4                  P1</a:t>
          </a:r>
        </a:p>
      </dsp:txBody>
      <dsp:txXfrm>
        <a:off x="4200906" y="3668940"/>
        <a:ext cx="267029" cy="1352639"/>
      </dsp:txXfrm>
    </dsp:sp>
    <dsp:sp modelId="{98F9D448-2A9E-4D5F-91D9-CA8F4B939DFD}">
      <dsp:nvSpPr>
        <dsp:cNvPr id="0" name=""/>
        <dsp:cNvSpPr/>
      </dsp:nvSpPr>
      <dsp:spPr>
        <a:xfrm>
          <a:off x="4698519" y="3761944"/>
          <a:ext cx="3755312" cy="1260905"/>
        </a:xfrm>
        <a:prstGeom prst="roundRect">
          <a:avLst>
            <a:gd name="adj" fmla="val 10000"/>
          </a:avLst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</a:rPr>
            <a:t>Communication, Interaction and Literacy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</a:rPr>
            <a:t>Pre-Formal</a:t>
          </a:r>
        </a:p>
      </dsp:txBody>
      <dsp:txXfrm>
        <a:off x="4735450" y="3798875"/>
        <a:ext cx="3681450" cy="1187043"/>
      </dsp:txXfrm>
    </dsp:sp>
    <dsp:sp modelId="{165A9E9B-158B-4CF6-81D1-E7F4EBD8958B}">
      <dsp:nvSpPr>
        <dsp:cNvPr id="0" name=""/>
        <dsp:cNvSpPr/>
      </dsp:nvSpPr>
      <dsp:spPr>
        <a:xfrm>
          <a:off x="4029634" y="1950107"/>
          <a:ext cx="583353" cy="1536664"/>
        </a:xfrm>
        <a:prstGeom prst="upArrow">
          <a:avLst/>
        </a:prstGeom>
        <a:solidFill>
          <a:srgbClr val="FFFF6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B3                           P4</a:t>
          </a:r>
        </a:p>
      </dsp:txBody>
      <dsp:txXfrm>
        <a:off x="4175472" y="2095945"/>
        <a:ext cx="291677" cy="1390826"/>
      </dsp:txXfrm>
    </dsp:sp>
    <dsp:sp modelId="{C6C932C1-DCE6-4BA7-A798-ACA539F5E1C7}">
      <dsp:nvSpPr>
        <dsp:cNvPr id="0" name=""/>
        <dsp:cNvSpPr/>
      </dsp:nvSpPr>
      <dsp:spPr>
        <a:xfrm>
          <a:off x="4779629" y="2071243"/>
          <a:ext cx="1165259" cy="1260905"/>
        </a:xfrm>
        <a:prstGeom prst="roundRect">
          <a:avLst>
            <a:gd name="adj" fmla="val 10000"/>
          </a:avLst>
        </a:prstGeom>
        <a:solidFill>
          <a:srgbClr val="FFFF6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Communication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Semi-Formal</a:t>
          </a:r>
        </a:p>
      </dsp:txBody>
      <dsp:txXfrm>
        <a:off x="4813758" y="2105372"/>
        <a:ext cx="1097001" cy="1192647"/>
      </dsp:txXfrm>
    </dsp:sp>
    <dsp:sp modelId="{38F665B8-DB4F-4442-A246-70C76524A8B4}">
      <dsp:nvSpPr>
        <dsp:cNvPr id="0" name=""/>
        <dsp:cNvSpPr/>
      </dsp:nvSpPr>
      <dsp:spPr>
        <a:xfrm>
          <a:off x="6015400" y="2091715"/>
          <a:ext cx="1151962" cy="1260905"/>
        </a:xfrm>
        <a:prstGeom prst="roundRect">
          <a:avLst>
            <a:gd name="adj" fmla="val 10000"/>
          </a:avLst>
        </a:prstGeom>
        <a:solidFill>
          <a:srgbClr val="FFFF6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Writing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Semi-Formal</a:t>
          </a:r>
        </a:p>
      </dsp:txBody>
      <dsp:txXfrm>
        <a:off x="6049140" y="2125455"/>
        <a:ext cx="1084482" cy="1193425"/>
      </dsp:txXfrm>
    </dsp:sp>
    <dsp:sp modelId="{8EC7D68C-CD1F-4AD4-982E-241353083E0B}">
      <dsp:nvSpPr>
        <dsp:cNvPr id="0" name=""/>
        <dsp:cNvSpPr/>
      </dsp:nvSpPr>
      <dsp:spPr>
        <a:xfrm>
          <a:off x="3974643" y="282742"/>
          <a:ext cx="635806" cy="1617463"/>
        </a:xfrm>
        <a:prstGeom prst="upArrow">
          <a:avLst/>
        </a:prstGeom>
        <a:solidFill>
          <a:srgbClr val="FFFF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M6                         B3</a:t>
          </a:r>
        </a:p>
      </dsp:txBody>
      <dsp:txXfrm>
        <a:off x="4133595" y="441694"/>
        <a:ext cx="317903" cy="1458511"/>
      </dsp:txXfrm>
    </dsp:sp>
    <dsp:sp modelId="{63F98935-70B0-447E-9B98-4D4C9CD94BB8}">
      <dsp:nvSpPr>
        <dsp:cNvPr id="0" name=""/>
        <dsp:cNvSpPr/>
      </dsp:nvSpPr>
      <dsp:spPr>
        <a:xfrm>
          <a:off x="4755024" y="358157"/>
          <a:ext cx="1182038" cy="1260905"/>
        </a:xfrm>
        <a:prstGeom prst="roundRect">
          <a:avLst>
            <a:gd name="adj" fmla="val 10000"/>
          </a:avLst>
        </a:prstGeom>
        <a:solidFill>
          <a:srgbClr val="FFFF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Communication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Formal</a:t>
          </a:r>
        </a:p>
      </dsp:txBody>
      <dsp:txXfrm>
        <a:off x="4789645" y="392778"/>
        <a:ext cx="1112796" cy="1191663"/>
      </dsp:txXfrm>
    </dsp:sp>
    <dsp:sp modelId="{AC67769D-4246-41B5-AC12-9C426B37B7D7}">
      <dsp:nvSpPr>
        <dsp:cNvPr id="0" name=""/>
        <dsp:cNvSpPr/>
      </dsp:nvSpPr>
      <dsp:spPr>
        <a:xfrm>
          <a:off x="5986708" y="358157"/>
          <a:ext cx="1182038" cy="1260905"/>
        </a:xfrm>
        <a:prstGeom prst="roundRect">
          <a:avLst>
            <a:gd name="adj" fmla="val 10000"/>
          </a:avLst>
        </a:prstGeom>
        <a:solidFill>
          <a:srgbClr val="FFFF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Writing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Formal</a:t>
          </a:r>
        </a:p>
      </dsp:txBody>
      <dsp:txXfrm>
        <a:off x="6021329" y="392778"/>
        <a:ext cx="1112796" cy="1191663"/>
      </dsp:txXfrm>
    </dsp:sp>
    <dsp:sp modelId="{9B174CB9-B54E-41F3-B8E0-8C3CA266C554}">
      <dsp:nvSpPr>
        <dsp:cNvPr id="0" name=""/>
        <dsp:cNvSpPr/>
      </dsp:nvSpPr>
      <dsp:spPr>
        <a:xfrm>
          <a:off x="7215451" y="2072937"/>
          <a:ext cx="1186666" cy="1260905"/>
        </a:xfrm>
        <a:prstGeom prst="roundRect">
          <a:avLst>
            <a:gd name="adj" fmla="val 10000"/>
          </a:avLst>
        </a:prstGeom>
        <a:solidFill>
          <a:srgbClr val="FFFF6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Reading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Semi-Formal</a:t>
          </a:r>
        </a:p>
      </dsp:txBody>
      <dsp:txXfrm>
        <a:off x="7250207" y="2107693"/>
        <a:ext cx="1117154" cy="1191393"/>
      </dsp:txXfrm>
    </dsp:sp>
    <dsp:sp modelId="{C2DCF7EB-9AC8-43E3-A1B5-03D777F00409}">
      <dsp:nvSpPr>
        <dsp:cNvPr id="0" name=""/>
        <dsp:cNvSpPr/>
      </dsp:nvSpPr>
      <dsp:spPr>
        <a:xfrm>
          <a:off x="7220506" y="346594"/>
          <a:ext cx="1186666" cy="1260905"/>
        </a:xfrm>
        <a:prstGeom prst="roundRect">
          <a:avLst>
            <a:gd name="adj" fmla="val 10000"/>
          </a:avLst>
        </a:prstGeom>
        <a:solidFill>
          <a:srgbClr val="FFFF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Reading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Formal</a:t>
          </a:r>
        </a:p>
      </dsp:txBody>
      <dsp:txXfrm>
        <a:off x="7255262" y="381350"/>
        <a:ext cx="1117154" cy="1191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chitecture">
  <dgm:title val="Architecture Layout"/>
  <dgm:desc val="Use to show hierarchical relationships that build from the bottom up. This layout works well for showing architectural components or objects that build on other objects."/>
  <dgm:catLst>
    <dgm:cat type="hierarchy" pri="4500"/>
    <dgm:cat type="list" pri="24500"/>
    <dgm:cat type="relationship" pri="10500"/>
    <dgm:cat type="officeonline" pri="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b"/>
        </dgm:alg>
      </dgm:if>
      <dgm:else name="Name3">
        <dgm:alg type="lin">
          <dgm:param type="linDir" val="fromR"/>
          <dgm:param type="nodeVertAlign" val="b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B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b"/>
              </dgm:alg>
            </dgm:if>
            <dgm:else name="Name10">
              <dgm:alg type="lin">
                <dgm:param type="linDir" val="fromR"/>
                <dgm:param type="nodeVertAlign" val="b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B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b"/>
                    </dgm:alg>
                  </dgm:if>
                  <dgm:else name="Name17">
                    <dgm:alg type="lin">
                      <dgm:param type="linDir" val="fromR"/>
                      <dgm:param type="nodeVertAlign" val="b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B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b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b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B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b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b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FE5DC841</Template>
  <TotalTime>17</TotalTime>
  <Pages>19</Pages>
  <Words>4089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lewisk00</dc:creator>
  <cp:lastModifiedBy>Katharine Lewis</cp:lastModifiedBy>
  <cp:revision>7</cp:revision>
  <cp:lastPrinted>2020-02-04T15:51:00Z</cp:lastPrinted>
  <dcterms:created xsi:type="dcterms:W3CDTF">2022-11-04T14:13:00Z</dcterms:created>
  <dcterms:modified xsi:type="dcterms:W3CDTF">2022-11-04T17:19:00Z</dcterms:modified>
</cp:coreProperties>
</file>